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0" w:type="dxa"/>
        <w:tblLayout w:type="fixed"/>
        <w:tblCellMar>
          <w:top w:w="0" w:type="dxa"/>
          <w:left w:w="108" w:type="dxa"/>
          <w:bottom w:w="0" w:type="dxa"/>
          <w:right w:w="108" w:type="dxa"/>
        </w:tblCellMar>
      </w:tblPr>
      <w:tblGrid>
        <w:gridCol w:w="5245"/>
        <w:gridCol w:w="4564"/>
      </w:tblGrid>
      <w:tr w14:paraId="35B4801E">
        <w:tblPrEx>
          <w:tblCellMar>
            <w:top w:w="0" w:type="dxa"/>
            <w:left w:w="108" w:type="dxa"/>
            <w:bottom w:w="0" w:type="dxa"/>
            <w:right w:w="108" w:type="dxa"/>
          </w:tblCellMar>
        </w:tblPrEx>
        <w:tc>
          <w:tcPr>
            <w:tcW w:w="5245" w:type="dxa"/>
          </w:tcPr>
          <w:p w14:paraId="01000000">
            <w:pPr>
              <w:widowControl/>
              <w:spacing w:after="0" w:line="240" w:lineRule="auto"/>
              <w:rPr>
                <w:rFonts w:ascii="Times New Roman" w:hAnsi="Times New Roman"/>
                <w:b/>
                <w:sz w:val="24"/>
              </w:rPr>
            </w:pPr>
            <w:bookmarkStart w:id="3" w:name="_GoBack"/>
            <w:bookmarkEnd w:id="3"/>
            <w:r>
              <w:rPr>
                <w:rFonts w:ascii="Times New Roman" w:hAnsi="Times New Roman"/>
                <w:b/>
                <w:sz w:val="24"/>
              </w:rPr>
              <w:t>«Представлено»:</w:t>
            </w:r>
          </w:p>
          <w:p w14:paraId="02000000">
            <w:pPr>
              <w:widowControl/>
              <w:spacing w:after="0" w:line="240" w:lineRule="auto"/>
              <w:rPr>
                <w:rFonts w:ascii="Times New Roman" w:hAnsi="Times New Roman"/>
                <w:b/>
                <w:sz w:val="24"/>
              </w:rPr>
            </w:pPr>
            <w:r>
              <w:rPr>
                <w:rFonts w:ascii="Times New Roman" w:hAnsi="Times New Roman"/>
                <w:b/>
                <w:sz w:val="24"/>
              </w:rPr>
              <w:t>Конкурсным управляющим</w:t>
            </w:r>
          </w:p>
          <w:p w14:paraId="03000000">
            <w:pPr>
              <w:widowControl/>
              <w:spacing w:after="0" w:line="240" w:lineRule="auto"/>
              <w:rPr>
                <w:rFonts w:ascii="Times New Roman" w:hAnsi="Times New Roman"/>
                <w:b/>
                <w:sz w:val="24"/>
              </w:rPr>
            </w:pPr>
            <w:r>
              <w:rPr>
                <w:rFonts w:ascii="Times New Roman" w:hAnsi="Times New Roman"/>
                <w:b/>
                <w:sz w:val="24"/>
              </w:rPr>
              <w:t>ООО «СпецМашИнвест»</w:t>
            </w:r>
          </w:p>
          <w:p w14:paraId="04000000">
            <w:pPr>
              <w:widowControl/>
              <w:spacing w:after="0" w:line="240" w:lineRule="auto"/>
              <w:rPr>
                <w:rFonts w:ascii="Times New Roman" w:hAnsi="Times New Roman"/>
                <w:b/>
                <w:sz w:val="24"/>
              </w:rPr>
            </w:pPr>
          </w:p>
          <w:p w14:paraId="05000000">
            <w:pPr>
              <w:widowControl/>
              <w:spacing w:after="0" w:line="240" w:lineRule="auto"/>
              <w:rPr>
                <w:rFonts w:ascii="Times New Roman" w:hAnsi="Times New Roman"/>
                <w:b/>
                <w:sz w:val="24"/>
              </w:rPr>
            </w:pPr>
            <w:r>
              <w:rPr>
                <w:rFonts w:ascii="Times New Roman" w:hAnsi="Times New Roman"/>
                <w:b/>
                <w:sz w:val="24"/>
              </w:rPr>
              <w:t>___ ____________ 2025 года</w:t>
            </w:r>
          </w:p>
          <w:p w14:paraId="06000000">
            <w:pPr>
              <w:widowControl/>
              <w:spacing w:after="0" w:line="240" w:lineRule="auto"/>
              <w:rPr>
                <w:rFonts w:ascii="Times New Roman" w:hAnsi="Times New Roman"/>
                <w:b/>
                <w:sz w:val="24"/>
              </w:rPr>
            </w:pPr>
          </w:p>
          <w:p w14:paraId="07000000">
            <w:pPr>
              <w:widowControl/>
              <w:spacing w:after="0" w:line="240" w:lineRule="auto"/>
              <w:rPr>
                <w:rFonts w:ascii="Times New Roman" w:hAnsi="Times New Roman"/>
                <w:b/>
                <w:sz w:val="24"/>
              </w:rPr>
            </w:pPr>
            <w:r>
              <w:rPr>
                <w:rFonts w:ascii="Times New Roman" w:hAnsi="Times New Roman"/>
                <w:b/>
                <w:sz w:val="24"/>
              </w:rPr>
              <w:t>_____________________ /Шевченко В.Г./</w:t>
            </w:r>
          </w:p>
          <w:p w14:paraId="08000000">
            <w:pPr>
              <w:widowControl/>
              <w:spacing w:after="0" w:line="240" w:lineRule="auto"/>
              <w:jc w:val="center"/>
              <w:rPr>
                <w:rFonts w:ascii="Times New Roman" w:hAnsi="Times New Roman"/>
                <w:b/>
                <w:sz w:val="24"/>
              </w:rPr>
            </w:pPr>
          </w:p>
        </w:tc>
        <w:tc>
          <w:tcPr>
            <w:tcW w:w="4564" w:type="dxa"/>
          </w:tcPr>
          <w:p w14:paraId="09000000">
            <w:pPr>
              <w:widowControl/>
              <w:spacing w:after="0" w:line="240" w:lineRule="auto"/>
              <w:jc w:val="right"/>
              <w:rPr>
                <w:rFonts w:ascii="Times New Roman" w:hAnsi="Times New Roman"/>
                <w:b/>
                <w:sz w:val="24"/>
              </w:rPr>
            </w:pPr>
            <w:r>
              <w:rPr>
                <w:rFonts w:ascii="Times New Roman" w:hAnsi="Times New Roman"/>
                <w:b/>
                <w:sz w:val="24"/>
              </w:rPr>
              <w:t>«Утверждено»:</w:t>
            </w:r>
          </w:p>
          <w:p w14:paraId="0A000000">
            <w:pPr>
              <w:widowControl/>
              <w:spacing w:after="0" w:line="240" w:lineRule="auto"/>
              <w:jc w:val="right"/>
              <w:rPr>
                <w:rFonts w:ascii="Times New Roman" w:hAnsi="Times New Roman"/>
                <w:b/>
                <w:i/>
                <w:sz w:val="24"/>
              </w:rPr>
            </w:pPr>
            <w:r>
              <w:rPr>
                <w:rFonts w:ascii="Times New Roman" w:hAnsi="Times New Roman"/>
                <w:b/>
                <w:sz w:val="24"/>
              </w:rPr>
              <w:t>Собранием кредиторов</w:t>
            </w:r>
          </w:p>
          <w:p w14:paraId="0B000000">
            <w:pPr>
              <w:widowControl/>
              <w:spacing w:after="0" w:line="240" w:lineRule="auto"/>
              <w:jc w:val="right"/>
              <w:rPr>
                <w:rFonts w:ascii="Times New Roman" w:hAnsi="Times New Roman"/>
                <w:b/>
                <w:sz w:val="24"/>
              </w:rPr>
            </w:pPr>
            <w:r>
              <w:rPr>
                <w:rFonts w:ascii="Times New Roman" w:hAnsi="Times New Roman"/>
                <w:b/>
                <w:sz w:val="24"/>
              </w:rPr>
              <w:t>ООО «СпецМашИнвест»</w:t>
            </w:r>
          </w:p>
          <w:p w14:paraId="0C000000">
            <w:pPr>
              <w:widowControl/>
              <w:spacing w:after="0" w:line="240" w:lineRule="auto"/>
              <w:jc w:val="right"/>
              <w:rPr>
                <w:rFonts w:ascii="Times New Roman" w:hAnsi="Times New Roman"/>
                <w:b/>
                <w:sz w:val="24"/>
              </w:rPr>
            </w:pPr>
          </w:p>
          <w:p w14:paraId="0D000000">
            <w:pPr>
              <w:widowControl/>
              <w:spacing w:after="0" w:line="240" w:lineRule="auto"/>
              <w:jc w:val="right"/>
              <w:rPr>
                <w:rFonts w:ascii="Times New Roman" w:hAnsi="Times New Roman"/>
                <w:b/>
                <w:sz w:val="24"/>
              </w:rPr>
            </w:pPr>
            <w:r>
              <w:rPr>
                <w:rFonts w:ascii="Times New Roman" w:hAnsi="Times New Roman"/>
                <w:b/>
                <w:sz w:val="24"/>
              </w:rPr>
              <w:t>___ ____________ 2025 года</w:t>
            </w:r>
          </w:p>
          <w:p w14:paraId="0E000000">
            <w:pPr>
              <w:widowControl/>
              <w:spacing w:after="0" w:line="240" w:lineRule="auto"/>
              <w:jc w:val="center"/>
              <w:rPr>
                <w:rFonts w:ascii="Times New Roman" w:hAnsi="Times New Roman"/>
                <w:b/>
                <w:sz w:val="24"/>
              </w:rPr>
            </w:pPr>
          </w:p>
        </w:tc>
      </w:tr>
    </w:tbl>
    <w:p w14:paraId="0F000000">
      <w:pPr>
        <w:widowControl/>
        <w:spacing w:after="0" w:line="240" w:lineRule="auto"/>
        <w:jc w:val="center"/>
        <w:rPr>
          <w:rFonts w:ascii="Times New Roman" w:hAnsi="Times New Roman"/>
          <w:b/>
          <w:sz w:val="24"/>
        </w:rPr>
      </w:pPr>
    </w:p>
    <w:p w14:paraId="10000000">
      <w:pPr>
        <w:widowControl/>
        <w:spacing w:after="0" w:line="240" w:lineRule="auto"/>
        <w:jc w:val="center"/>
        <w:rPr>
          <w:rFonts w:ascii="Times New Roman" w:hAnsi="Times New Roman"/>
          <w:b/>
          <w:sz w:val="24"/>
        </w:rPr>
      </w:pPr>
    </w:p>
    <w:p w14:paraId="11000000">
      <w:pPr>
        <w:widowControl/>
        <w:spacing w:after="0" w:line="240" w:lineRule="auto"/>
        <w:jc w:val="center"/>
        <w:rPr>
          <w:rFonts w:ascii="Times New Roman" w:hAnsi="Times New Roman"/>
          <w:b/>
          <w:sz w:val="24"/>
        </w:rPr>
      </w:pPr>
      <w:bookmarkStart w:id="0" w:name="_Hlk166675650"/>
      <w:r>
        <w:rPr>
          <w:rFonts w:ascii="Times New Roman" w:hAnsi="Times New Roman"/>
          <w:b/>
          <w:sz w:val="24"/>
        </w:rPr>
        <w:t>Положение о порядке и сроках продажи имущества ООО «СпецМашИнвест», стоимость которого составляет менее 100 000 руб.</w:t>
      </w:r>
      <w:bookmarkEnd w:id="0"/>
    </w:p>
    <w:p w14:paraId="12000000">
      <w:pPr>
        <w:widowControl/>
        <w:spacing w:after="0" w:line="240" w:lineRule="auto"/>
        <w:jc w:val="center"/>
        <w:rPr>
          <w:rFonts w:ascii="Times New Roman" w:hAnsi="Times New Roman"/>
          <w:b/>
          <w:sz w:val="24"/>
        </w:rPr>
      </w:pPr>
    </w:p>
    <w:p w14:paraId="13000000">
      <w:pPr>
        <w:widowControl/>
        <w:numPr>
          <w:ilvl w:val="0"/>
          <w:numId w:val="1"/>
        </w:numPr>
        <w:spacing w:after="0" w:line="240" w:lineRule="auto"/>
        <w:ind w:left="0" w:firstLine="0"/>
        <w:jc w:val="center"/>
        <w:rPr>
          <w:rFonts w:ascii="Times New Roman" w:hAnsi="Times New Roman"/>
          <w:b/>
        </w:rPr>
      </w:pPr>
      <w:r>
        <w:rPr>
          <w:rFonts w:ascii="Times New Roman" w:hAnsi="Times New Roman"/>
          <w:b/>
        </w:rPr>
        <w:t>ОБЩИЕ ПОЛОЖЕНИЯ</w:t>
      </w:r>
    </w:p>
    <w:p w14:paraId="14000000">
      <w:pPr>
        <w:widowControl/>
        <w:spacing w:after="0" w:line="240" w:lineRule="auto"/>
        <w:jc w:val="center"/>
        <w:rPr>
          <w:rFonts w:ascii="Times New Roman" w:hAnsi="Times New Roman"/>
          <w:b/>
          <w:sz w:val="24"/>
        </w:rPr>
      </w:pPr>
    </w:p>
    <w:p w14:paraId="15000000">
      <w:pPr>
        <w:pStyle w:val="49"/>
        <w:widowControl/>
        <w:numPr>
          <w:ilvl w:val="1"/>
          <w:numId w:val="2"/>
        </w:numPr>
        <w:tabs>
          <w:tab w:val="left" w:pos="567"/>
          <w:tab w:val="left" w:pos="1276"/>
        </w:tabs>
        <w:spacing w:after="0" w:line="240" w:lineRule="auto"/>
        <w:ind w:left="0" w:firstLine="705"/>
        <w:jc w:val="both"/>
        <w:rPr>
          <w:rFonts w:ascii="Times New Roman" w:hAnsi="Times New Roman"/>
          <w:sz w:val="24"/>
        </w:rPr>
      </w:pPr>
      <w:r>
        <w:rPr>
          <w:rFonts w:ascii="Times New Roman" w:hAnsi="Times New Roman"/>
          <w:sz w:val="24"/>
        </w:rPr>
        <w:t>Настоящее Положение о порядке и сроках продажи имущества ООО «СпецМашИнвест», стоимость которого составляет менее 100 000 руб. (далее по тексту – Положение), разработано в связи с признанием несостоявшимися торгов, проведенных в порядке, утвержденном Определением Арбитражного суда Саратовской области от 16.10.2024 по делу №А57-8005/2018 («Положение о порядке и сроках продажи имущества ООО «СпецМашИнвест», стоимость которого составляет менее 100 000 руб.»). Настоящее Положение разработано в соответствии с Гражданским кодексом Российской Федерации, Федеральным законом «О несостоятельности (банкротстве)» №127-ФЗ от 26.10.2002 г. (далее по тексту – Закон о банкротстве) и иными нормативно-правовыми актами Российской Федерации.</w:t>
      </w:r>
    </w:p>
    <w:p w14:paraId="16000000">
      <w:pPr>
        <w:pStyle w:val="49"/>
        <w:widowControl/>
        <w:numPr>
          <w:ilvl w:val="1"/>
          <w:numId w:val="2"/>
        </w:numPr>
        <w:tabs>
          <w:tab w:val="left" w:pos="1276"/>
        </w:tabs>
        <w:spacing w:after="0" w:line="240" w:lineRule="auto"/>
        <w:ind w:left="0" w:firstLine="705"/>
        <w:jc w:val="both"/>
        <w:rPr>
          <w:rFonts w:ascii="Times New Roman" w:hAnsi="Times New Roman"/>
          <w:sz w:val="24"/>
        </w:rPr>
      </w:pPr>
      <w:r>
        <w:rPr>
          <w:rFonts w:ascii="Times New Roman" w:hAnsi="Times New Roman"/>
          <w:sz w:val="24"/>
        </w:rPr>
        <w:t>Перечень подлежащего продаже в соответствии с настоящим Положением имущества ООО «СпецМашИнвест» (далее по тексту – Должник) и начальная цена продажи имущества Должника указаны в разделе 5 настоящего Положения. Начальная цена продажи имущества Должника устанавливается равной цене отсечения, указанной в Положении о порядке и сроках продажи имущества ООО «СпецМашИнвест», стоимость которого составляет менее 100 000 руб., утвержденном Определением Арбитражного суда Саратовской области от 16.10.2024 по делу №А57-8005/2018.</w:t>
      </w:r>
    </w:p>
    <w:p w14:paraId="17000000">
      <w:pPr>
        <w:pStyle w:val="49"/>
        <w:widowControl/>
        <w:numPr>
          <w:ilvl w:val="1"/>
          <w:numId w:val="2"/>
        </w:numPr>
        <w:tabs>
          <w:tab w:val="left" w:pos="1276"/>
        </w:tabs>
        <w:spacing w:after="0" w:line="240" w:lineRule="auto"/>
        <w:ind w:left="0" w:firstLine="705"/>
        <w:jc w:val="both"/>
        <w:rPr>
          <w:rFonts w:ascii="Times New Roman" w:hAnsi="Times New Roman"/>
          <w:sz w:val="24"/>
        </w:rPr>
      </w:pPr>
      <w:r>
        <w:rPr>
          <w:rFonts w:ascii="Times New Roman" w:hAnsi="Times New Roman"/>
          <w:sz w:val="24"/>
        </w:rPr>
        <w:t>Сведения о проведении торгов по продаже имущества Должника и о результатах торгов, подлежащие опубликованию в соответствии с настоящим Положением, опубликовываются путем их включения в Единый федеральный реестр сведений о банкротстве и не подлежат опубликованию в официальном издании.</w:t>
      </w:r>
    </w:p>
    <w:p w14:paraId="18000000">
      <w:pPr>
        <w:pStyle w:val="49"/>
        <w:widowControl/>
        <w:numPr>
          <w:ilvl w:val="1"/>
          <w:numId w:val="2"/>
        </w:numPr>
        <w:tabs>
          <w:tab w:val="left" w:pos="567"/>
          <w:tab w:val="left" w:pos="1276"/>
        </w:tabs>
        <w:spacing w:after="0" w:line="240" w:lineRule="auto"/>
        <w:ind w:left="0" w:firstLine="705"/>
        <w:jc w:val="both"/>
        <w:rPr>
          <w:rFonts w:ascii="Times New Roman" w:hAnsi="Times New Roman"/>
          <w:sz w:val="24"/>
        </w:rPr>
      </w:pPr>
      <w:r>
        <w:rPr>
          <w:rFonts w:ascii="Times New Roman" w:hAnsi="Times New Roman"/>
          <w:sz w:val="24"/>
        </w:rPr>
        <w:t xml:space="preserve">От имени Должника при продаже имущества Должника выступает конкурсный управляющий Должника. </w:t>
      </w:r>
    </w:p>
    <w:p w14:paraId="19000000">
      <w:pPr>
        <w:widowControl/>
        <w:tabs>
          <w:tab w:val="left" w:pos="426"/>
          <w:tab w:val="left" w:pos="567"/>
        </w:tabs>
        <w:spacing w:after="0" w:line="240" w:lineRule="auto"/>
        <w:ind w:firstLine="709"/>
        <w:jc w:val="both"/>
        <w:rPr>
          <w:rFonts w:ascii="Times New Roman" w:hAnsi="Times New Roman"/>
          <w:sz w:val="24"/>
          <w:highlight w:val="yellow"/>
        </w:rPr>
      </w:pPr>
    </w:p>
    <w:p w14:paraId="1A000000">
      <w:pPr>
        <w:pStyle w:val="49"/>
        <w:widowControl/>
        <w:numPr>
          <w:ilvl w:val="0"/>
          <w:numId w:val="1"/>
        </w:numPr>
        <w:spacing w:after="0" w:line="240" w:lineRule="auto"/>
        <w:jc w:val="center"/>
        <w:rPr>
          <w:rFonts w:ascii="Times New Roman" w:hAnsi="Times New Roman"/>
          <w:b/>
        </w:rPr>
      </w:pPr>
      <w:r>
        <w:rPr>
          <w:rFonts w:ascii="Times New Roman" w:hAnsi="Times New Roman"/>
          <w:b/>
        </w:rPr>
        <w:t xml:space="preserve">ПОРЯДОК ПРОДАЖИ </w:t>
      </w:r>
      <w:r>
        <w:rPr>
          <w:rFonts w:ascii="Times New Roman" w:hAnsi="Times New Roman"/>
          <w:b/>
          <w:caps/>
        </w:rPr>
        <w:t xml:space="preserve">имущества </w:t>
      </w:r>
      <w:r>
        <w:rPr>
          <w:rFonts w:ascii="Times New Roman" w:hAnsi="Times New Roman"/>
          <w:b/>
        </w:rPr>
        <w:t xml:space="preserve">ДОЛЖНИКА </w:t>
      </w:r>
    </w:p>
    <w:p w14:paraId="1B000000">
      <w:pPr>
        <w:widowControl/>
        <w:tabs>
          <w:tab w:val="left" w:pos="567"/>
          <w:tab w:val="left" w:pos="1276"/>
        </w:tabs>
        <w:spacing w:after="0" w:line="240" w:lineRule="auto"/>
        <w:jc w:val="both"/>
        <w:rPr>
          <w:rFonts w:ascii="Times New Roman" w:hAnsi="Times New Roman"/>
          <w:sz w:val="24"/>
        </w:rPr>
      </w:pPr>
    </w:p>
    <w:p w14:paraId="1C000000">
      <w:pPr>
        <w:pStyle w:val="49"/>
        <w:widowControl/>
        <w:numPr>
          <w:ilvl w:val="1"/>
          <w:numId w:val="3"/>
        </w:numPr>
        <w:tabs>
          <w:tab w:val="left" w:pos="1276"/>
          <w:tab w:val="clear" w:pos="1615"/>
        </w:tabs>
        <w:spacing w:after="0" w:line="240" w:lineRule="auto"/>
        <w:ind w:left="0" w:firstLine="709"/>
        <w:jc w:val="both"/>
        <w:rPr>
          <w:rFonts w:ascii="Times New Roman" w:hAnsi="Times New Roman"/>
          <w:b/>
        </w:rPr>
      </w:pPr>
      <w:r>
        <w:rPr>
          <w:rFonts w:ascii="Times New Roman" w:hAnsi="Times New Roman"/>
          <w:sz w:val="24"/>
        </w:rPr>
        <w:t xml:space="preserve">Продажа </w:t>
      </w:r>
      <w:bookmarkStart w:id="1" w:name="_Hlk166687061"/>
      <w:r>
        <w:rPr>
          <w:rFonts w:ascii="Times New Roman" w:hAnsi="Times New Roman"/>
          <w:sz w:val="24"/>
        </w:rPr>
        <w:t xml:space="preserve">имущества Должника </w:t>
      </w:r>
      <w:bookmarkEnd w:id="1"/>
      <w:r>
        <w:rPr>
          <w:rFonts w:ascii="Times New Roman" w:hAnsi="Times New Roman"/>
          <w:sz w:val="24"/>
        </w:rPr>
        <w:t xml:space="preserve">осуществляется посредством проведения электронных торгов посредством публичного предложения (на понижение начальной цены продажи). </w:t>
      </w:r>
    </w:p>
    <w:p w14:paraId="1D000000">
      <w:pPr>
        <w:pStyle w:val="49"/>
        <w:widowControl/>
        <w:spacing w:after="0" w:line="240" w:lineRule="auto"/>
        <w:ind w:left="0" w:firstLine="709"/>
        <w:jc w:val="both"/>
        <w:rPr>
          <w:rFonts w:ascii="Times New Roman" w:hAnsi="Times New Roman"/>
          <w:b/>
        </w:rPr>
      </w:pPr>
      <w:r>
        <w:rPr>
          <w:rFonts w:ascii="Times New Roman" w:hAnsi="Times New Roman"/>
          <w:sz w:val="24"/>
        </w:rPr>
        <w:t>Торги по продаже имущества Должника являются открытыми по составу участников.</w:t>
      </w:r>
    </w:p>
    <w:p w14:paraId="1E000000">
      <w:pPr>
        <w:pStyle w:val="49"/>
        <w:widowControl/>
        <w:spacing w:after="0" w:line="240" w:lineRule="auto"/>
        <w:ind w:left="0" w:firstLine="709"/>
        <w:jc w:val="both"/>
        <w:rPr>
          <w:rFonts w:ascii="Times New Roman" w:hAnsi="Times New Roman"/>
          <w:b/>
        </w:rPr>
      </w:pPr>
      <w:r>
        <w:rPr>
          <w:rFonts w:ascii="Times New Roman" w:hAnsi="Times New Roman"/>
          <w:sz w:val="24"/>
        </w:rPr>
        <w:t>Покупателем имущества Должника может быть любое лицо, которому законодательством Российской Федерации предоставлено право приобретать имущества Должника и участвовать в электронных торгах.</w:t>
      </w:r>
    </w:p>
    <w:p w14:paraId="1F000000">
      <w:pPr>
        <w:pStyle w:val="49"/>
        <w:widowControl/>
        <w:numPr>
          <w:ilvl w:val="1"/>
          <w:numId w:val="3"/>
        </w:numPr>
        <w:tabs>
          <w:tab w:val="left" w:pos="1134"/>
          <w:tab w:val="clear" w:pos="1615"/>
        </w:tabs>
        <w:spacing w:after="0" w:line="240" w:lineRule="auto"/>
        <w:ind w:left="0" w:firstLine="709"/>
        <w:jc w:val="both"/>
        <w:rPr>
          <w:rFonts w:ascii="Times New Roman" w:hAnsi="Times New Roman"/>
          <w:sz w:val="24"/>
        </w:rPr>
      </w:pPr>
      <w:r>
        <w:rPr>
          <w:rFonts w:ascii="Times New Roman" w:hAnsi="Times New Roman"/>
          <w:sz w:val="24"/>
        </w:rPr>
        <w:t xml:space="preserve">Организацию и проведение торгов осуществляет конкурсный управляющий Должника. </w:t>
      </w:r>
    </w:p>
    <w:p w14:paraId="20000000">
      <w:pPr>
        <w:widowControl/>
        <w:spacing w:after="0" w:line="240" w:lineRule="auto"/>
        <w:ind w:firstLine="709"/>
        <w:jc w:val="both"/>
        <w:rPr>
          <w:rFonts w:ascii="Times New Roman" w:hAnsi="Times New Roman"/>
          <w:b/>
        </w:rPr>
      </w:pPr>
      <w:r>
        <w:rPr>
          <w:rFonts w:ascii="Times New Roman" w:hAnsi="Times New Roman"/>
          <w:sz w:val="24"/>
        </w:rPr>
        <w:t>Расходы на опубликование и размещение в Едином федеральном реестре сведений о банкротстве (https://bankrot.fedresurs.ru) сообщений, предусмотренных настоящим Положением, а также расходы на размещение сообщения о продаже имущества Должника на электронной площадке оплачиваются за счет средств Должника.</w:t>
      </w:r>
    </w:p>
    <w:p w14:paraId="21000000">
      <w:pPr>
        <w:pStyle w:val="49"/>
        <w:widowControl/>
        <w:numPr>
          <w:ilvl w:val="1"/>
          <w:numId w:val="3"/>
        </w:numPr>
        <w:tabs>
          <w:tab w:val="left" w:pos="1134"/>
          <w:tab w:val="clear" w:pos="1615"/>
        </w:tabs>
        <w:spacing w:after="0" w:line="240" w:lineRule="auto"/>
        <w:ind w:left="0" w:firstLine="709"/>
        <w:jc w:val="both"/>
        <w:rPr>
          <w:rFonts w:ascii="Times New Roman" w:hAnsi="Times New Roman"/>
          <w:sz w:val="24"/>
        </w:rPr>
      </w:pPr>
      <w:r>
        <w:rPr>
          <w:rFonts w:ascii="Times New Roman" w:hAnsi="Times New Roman"/>
          <w:sz w:val="24"/>
        </w:rPr>
        <w:t xml:space="preserve">Место проведения электронных торгов - электронная площадка (сайт в сети Интернет), обеспечивающая проведение торгов в электронной форме в порядке, предусмотренном настоящим Положением.  </w:t>
      </w:r>
    </w:p>
    <w:p w14:paraId="22000000">
      <w:pPr>
        <w:pStyle w:val="49"/>
        <w:widowControl/>
        <w:spacing w:after="0" w:line="240" w:lineRule="auto"/>
        <w:ind w:left="0" w:firstLine="709"/>
        <w:jc w:val="both"/>
        <w:rPr>
          <w:rFonts w:ascii="Times New Roman" w:hAnsi="Times New Roman"/>
          <w:sz w:val="24"/>
        </w:rPr>
      </w:pPr>
      <w:r>
        <w:rPr>
          <w:rFonts w:ascii="Times New Roman" w:hAnsi="Times New Roman"/>
          <w:sz w:val="24"/>
        </w:rPr>
        <w:t>Торги по продаже имущества Должника проводятся на специализированной электронной площадке по продаже малоценного имущества «Доброторг.рф» (</w:t>
      </w:r>
      <w:r>
        <w:rPr>
          <w:rStyle w:val="16"/>
          <w:rFonts w:ascii="Times New Roman" w:hAnsi="Times New Roman"/>
          <w:sz w:val="24"/>
        </w:rPr>
        <w:fldChar w:fldCharType="begin"/>
      </w:r>
      <w:r>
        <w:rPr>
          <w:rStyle w:val="16"/>
          <w:rFonts w:ascii="Times New Roman" w:hAnsi="Times New Roman"/>
          <w:sz w:val="24"/>
        </w:rPr>
        <w:instrText xml:space="preserve">HYPERLINK "http://www.доброторг.рф"</w:instrText>
      </w:r>
      <w:r>
        <w:rPr>
          <w:rStyle w:val="16"/>
          <w:rFonts w:ascii="Times New Roman" w:hAnsi="Times New Roman"/>
          <w:sz w:val="24"/>
        </w:rPr>
        <w:fldChar w:fldCharType="separate"/>
      </w:r>
      <w:r>
        <w:rPr>
          <w:rStyle w:val="16"/>
          <w:rFonts w:ascii="Times New Roman" w:hAnsi="Times New Roman"/>
          <w:sz w:val="24"/>
        </w:rPr>
        <w:t>www.доброторг.рф</w:t>
      </w:r>
      <w:r>
        <w:rPr>
          <w:rStyle w:val="16"/>
          <w:rFonts w:ascii="Times New Roman" w:hAnsi="Times New Roman"/>
          <w:sz w:val="24"/>
        </w:rPr>
        <w:fldChar w:fldCharType="end"/>
      </w:r>
      <w:r>
        <w:rPr>
          <w:rFonts w:ascii="Times New Roman" w:hAnsi="Times New Roman"/>
          <w:sz w:val="24"/>
        </w:rPr>
        <w:t>) (далее по тексту – электронная площадка).</w:t>
      </w:r>
    </w:p>
    <w:p w14:paraId="23000000">
      <w:pPr>
        <w:pStyle w:val="49"/>
        <w:widowControl/>
        <w:numPr>
          <w:ilvl w:val="1"/>
          <w:numId w:val="3"/>
        </w:numPr>
        <w:tabs>
          <w:tab w:val="left" w:pos="1134"/>
          <w:tab w:val="clear" w:pos="1615"/>
        </w:tabs>
        <w:spacing w:after="0" w:line="240" w:lineRule="auto"/>
        <w:ind w:left="0" w:firstLine="709"/>
        <w:rPr>
          <w:rFonts w:ascii="Times New Roman" w:hAnsi="Times New Roman"/>
          <w:b/>
        </w:rPr>
      </w:pPr>
      <w:r>
        <w:rPr>
          <w:rFonts w:ascii="Times New Roman" w:hAnsi="Times New Roman"/>
          <w:sz w:val="24"/>
        </w:rPr>
        <w:t>Организатор торгов (конкурсный управляющий):</w:t>
      </w:r>
    </w:p>
    <w:p w14:paraId="24000000">
      <w:pPr>
        <w:pStyle w:val="49"/>
        <w:widowControl/>
        <w:numPr>
          <w:ilvl w:val="2"/>
          <w:numId w:val="3"/>
        </w:numPr>
        <w:tabs>
          <w:tab w:val="left" w:pos="426"/>
          <w:tab w:val="left" w:pos="567"/>
          <w:tab w:val="left" w:pos="1134"/>
          <w:tab w:val="clear" w:pos="720"/>
        </w:tabs>
        <w:spacing w:after="0" w:line="240" w:lineRule="auto"/>
        <w:ind w:left="0" w:firstLine="709"/>
        <w:jc w:val="both"/>
        <w:rPr>
          <w:rFonts w:ascii="Times New Roman" w:hAnsi="Times New Roman"/>
          <w:sz w:val="24"/>
        </w:rPr>
      </w:pPr>
      <w:r>
        <w:rPr>
          <w:rFonts w:ascii="Times New Roman" w:hAnsi="Times New Roman"/>
          <w:sz w:val="24"/>
        </w:rPr>
        <w:t>назначает дату и время начала и дату и время окончания подачи заявок на участие в торгах;</w:t>
      </w:r>
    </w:p>
    <w:p w14:paraId="25000000">
      <w:pPr>
        <w:pStyle w:val="49"/>
        <w:widowControl/>
        <w:numPr>
          <w:ilvl w:val="2"/>
          <w:numId w:val="3"/>
        </w:numPr>
        <w:tabs>
          <w:tab w:val="left" w:pos="426"/>
          <w:tab w:val="left" w:pos="567"/>
          <w:tab w:val="left" w:pos="1134"/>
          <w:tab w:val="clear" w:pos="720"/>
        </w:tabs>
        <w:spacing w:after="0" w:line="240" w:lineRule="auto"/>
        <w:ind w:left="0" w:firstLine="709"/>
        <w:jc w:val="both"/>
        <w:rPr>
          <w:rFonts w:ascii="Times New Roman" w:hAnsi="Times New Roman"/>
          <w:sz w:val="24"/>
        </w:rPr>
      </w:pPr>
      <w:r>
        <w:rPr>
          <w:rFonts w:ascii="Times New Roman" w:hAnsi="Times New Roman"/>
          <w:sz w:val="24"/>
        </w:rPr>
        <w:t xml:space="preserve">организует подготовку и осуществляет публикацию сообщения о продаже имущества Должника в </w:t>
      </w:r>
      <w:bookmarkStart w:id="2" w:name="_Hlk3214655"/>
      <w:r>
        <w:rPr>
          <w:rFonts w:ascii="Times New Roman" w:hAnsi="Times New Roman"/>
          <w:sz w:val="24"/>
        </w:rPr>
        <w:t>Едином федеральном реестре сведений о банкротств</w:t>
      </w:r>
      <w:bookmarkEnd w:id="2"/>
      <w:r>
        <w:rPr>
          <w:rFonts w:ascii="Times New Roman" w:hAnsi="Times New Roman"/>
          <w:sz w:val="24"/>
        </w:rPr>
        <w:t>е;</w:t>
      </w:r>
    </w:p>
    <w:p w14:paraId="26000000">
      <w:pPr>
        <w:pStyle w:val="49"/>
        <w:widowControl/>
        <w:numPr>
          <w:ilvl w:val="2"/>
          <w:numId w:val="3"/>
        </w:numPr>
        <w:tabs>
          <w:tab w:val="left" w:pos="426"/>
          <w:tab w:val="left" w:pos="567"/>
          <w:tab w:val="left" w:pos="1134"/>
          <w:tab w:val="clear" w:pos="720"/>
        </w:tabs>
        <w:spacing w:after="0" w:line="240" w:lineRule="auto"/>
        <w:ind w:left="0" w:firstLine="709"/>
        <w:jc w:val="both"/>
        <w:rPr>
          <w:rFonts w:ascii="Times New Roman" w:hAnsi="Times New Roman"/>
          <w:sz w:val="24"/>
        </w:rPr>
      </w:pPr>
      <w:r>
        <w:rPr>
          <w:rFonts w:ascii="Times New Roman" w:hAnsi="Times New Roman"/>
          <w:sz w:val="24"/>
        </w:rPr>
        <w:t>осуществляет публикацию сообщения о продаже имущества Должника на электронной площадке в форме извещения о проведении торгов, соответствующего требованиям Регламента электронной площадки;</w:t>
      </w:r>
    </w:p>
    <w:p w14:paraId="27000000">
      <w:pPr>
        <w:pStyle w:val="49"/>
        <w:widowControl/>
        <w:numPr>
          <w:ilvl w:val="2"/>
          <w:numId w:val="3"/>
        </w:numPr>
        <w:tabs>
          <w:tab w:val="left" w:pos="426"/>
          <w:tab w:val="left" w:pos="567"/>
          <w:tab w:val="left" w:pos="1134"/>
          <w:tab w:val="clear" w:pos="720"/>
        </w:tabs>
        <w:spacing w:after="0" w:line="240" w:lineRule="auto"/>
        <w:ind w:left="0" w:firstLine="709"/>
        <w:jc w:val="both"/>
        <w:rPr>
          <w:rFonts w:ascii="Times New Roman" w:hAnsi="Times New Roman"/>
          <w:sz w:val="24"/>
        </w:rPr>
      </w:pPr>
      <w:r>
        <w:rPr>
          <w:rFonts w:ascii="Times New Roman" w:hAnsi="Times New Roman"/>
          <w:sz w:val="24"/>
        </w:rPr>
        <w:t>обеспечивает заявителям возможность ознакомления с порядком участия в торгах, реализуемым имуществом Должника и документами, характеризующими реализуемое имущество Должника, в порядке и сроки, указанные в сообщении о продаже имущества Должника;</w:t>
      </w:r>
    </w:p>
    <w:p w14:paraId="28000000">
      <w:pPr>
        <w:pStyle w:val="49"/>
        <w:widowControl/>
        <w:numPr>
          <w:ilvl w:val="2"/>
          <w:numId w:val="3"/>
        </w:numPr>
        <w:tabs>
          <w:tab w:val="left" w:pos="426"/>
          <w:tab w:val="left" w:pos="567"/>
          <w:tab w:val="left" w:pos="1134"/>
          <w:tab w:val="clear" w:pos="720"/>
        </w:tabs>
        <w:spacing w:after="0" w:line="240" w:lineRule="auto"/>
        <w:ind w:left="0" w:firstLine="709"/>
        <w:jc w:val="both"/>
        <w:rPr>
          <w:rFonts w:ascii="Times New Roman" w:hAnsi="Times New Roman"/>
          <w:sz w:val="24"/>
        </w:rPr>
      </w:pPr>
      <w:r>
        <w:rPr>
          <w:rFonts w:ascii="Times New Roman" w:hAnsi="Times New Roman"/>
          <w:sz w:val="24"/>
        </w:rPr>
        <w:t>производит проверку заявок на участие в торгах;</w:t>
      </w:r>
    </w:p>
    <w:p w14:paraId="29000000">
      <w:pPr>
        <w:pStyle w:val="49"/>
        <w:widowControl/>
        <w:numPr>
          <w:ilvl w:val="2"/>
          <w:numId w:val="3"/>
        </w:numPr>
        <w:tabs>
          <w:tab w:val="left" w:pos="426"/>
          <w:tab w:val="left" w:pos="567"/>
          <w:tab w:val="left" w:pos="1134"/>
          <w:tab w:val="clear" w:pos="720"/>
        </w:tabs>
        <w:spacing w:after="0" w:line="240" w:lineRule="auto"/>
        <w:ind w:left="0" w:firstLine="709"/>
        <w:jc w:val="both"/>
        <w:rPr>
          <w:rFonts w:ascii="Times New Roman" w:hAnsi="Times New Roman"/>
          <w:sz w:val="24"/>
        </w:rPr>
      </w:pPr>
      <w:r>
        <w:rPr>
          <w:rFonts w:ascii="Times New Roman" w:hAnsi="Times New Roman"/>
          <w:sz w:val="24"/>
        </w:rPr>
        <w:t>принимает решение о допуске заявителей к участию в торгах, подписывает протокол об определении участников торгов;</w:t>
      </w:r>
    </w:p>
    <w:p w14:paraId="2A000000">
      <w:pPr>
        <w:pStyle w:val="49"/>
        <w:widowControl/>
        <w:numPr>
          <w:ilvl w:val="2"/>
          <w:numId w:val="3"/>
        </w:numPr>
        <w:tabs>
          <w:tab w:val="left" w:pos="426"/>
          <w:tab w:val="left" w:pos="567"/>
          <w:tab w:val="left" w:pos="1134"/>
          <w:tab w:val="clear" w:pos="720"/>
        </w:tabs>
        <w:spacing w:after="0" w:line="240" w:lineRule="auto"/>
        <w:ind w:left="0" w:firstLine="709"/>
        <w:jc w:val="both"/>
        <w:rPr>
          <w:rFonts w:ascii="Times New Roman" w:hAnsi="Times New Roman"/>
          <w:sz w:val="24"/>
        </w:rPr>
      </w:pPr>
      <w:r>
        <w:rPr>
          <w:rFonts w:ascii="Times New Roman" w:hAnsi="Times New Roman"/>
          <w:sz w:val="24"/>
        </w:rPr>
        <w:t>подводит результаты торгов, подписывает протокол о результатах проведения торгов;</w:t>
      </w:r>
    </w:p>
    <w:p w14:paraId="2B000000">
      <w:pPr>
        <w:pStyle w:val="49"/>
        <w:widowControl/>
        <w:numPr>
          <w:ilvl w:val="2"/>
          <w:numId w:val="3"/>
        </w:numPr>
        <w:tabs>
          <w:tab w:val="left" w:pos="426"/>
          <w:tab w:val="left" w:pos="567"/>
          <w:tab w:val="left" w:pos="1134"/>
          <w:tab w:val="left" w:pos="1418"/>
          <w:tab w:val="clear" w:pos="720"/>
        </w:tabs>
        <w:spacing w:after="0" w:line="240" w:lineRule="auto"/>
        <w:ind w:left="0" w:firstLine="709"/>
        <w:jc w:val="both"/>
        <w:rPr>
          <w:rFonts w:ascii="Times New Roman" w:hAnsi="Times New Roman"/>
          <w:sz w:val="24"/>
        </w:rPr>
      </w:pPr>
      <w:r>
        <w:rPr>
          <w:rFonts w:ascii="Times New Roman" w:hAnsi="Times New Roman"/>
          <w:sz w:val="24"/>
        </w:rPr>
        <w:t>уведомляет заявителей и участников торгов посредством функционала электронной площадки о результатах проведения торгов;</w:t>
      </w:r>
    </w:p>
    <w:p w14:paraId="2C000000">
      <w:pPr>
        <w:pStyle w:val="49"/>
        <w:widowControl/>
        <w:numPr>
          <w:ilvl w:val="2"/>
          <w:numId w:val="3"/>
        </w:numPr>
        <w:tabs>
          <w:tab w:val="left" w:pos="1560"/>
          <w:tab w:val="clear" w:pos="720"/>
        </w:tabs>
        <w:spacing w:after="0" w:line="240" w:lineRule="auto"/>
        <w:ind w:left="0" w:firstLine="709"/>
        <w:jc w:val="both"/>
        <w:rPr>
          <w:rFonts w:ascii="Times New Roman" w:hAnsi="Times New Roman"/>
          <w:sz w:val="24"/>
        </w:rPr>
      </w:pPr>
      <w:r>
        <w:rPr>
          <w:rFonts w:ascii="Times New Roman" w:hAnsi="Times New Roman"/>
          <w:sz w:val="24"/>
        </w:rPr>
        <w:t>принимает решение об объявлении торгов несостоявшимися, отмене торгов;</w:t>
      </w:r>
    </w:p>
    <w:p w14:paraId="2D000000">
      <w:pPr>
        <w:pStyle w:val="49"/>
        <w:widowControl/>
        <w:numPr>
          <w:ilvl w:val="2"/>
          <w:numId w:val="3"/>
        </w:numPr>
        <w:tabs>
          <w:tab w:val="left" w:pos="1560"/>
          <w:tab w:val="clear" w:pos="720"/>
        </w:tabs>
        <w:spacing w:after="0" w:line="240" w:lineRule="auto"/>
        <w:ind w:left="0" w:firstLine="709"/>
        <w:jc w:val="both"/>
        <w:rPr>
          <w:rFonts w:ascii="Times New Roman" w:hAnsi="Times New Roman"/>
          <w:sz w:val="24"/>
        </w:rPr>
      </w:pPr>
      <w:r>
        <w:rPr>
          <w:rFonts w:ascii="Times New Roman" w:hAnsi="Times New Roman"/>
          <w:sz w:val="24"/>
        </w:rPr>
        <w:t>заключает договоры купли-продажи по результатам проведения торгов;</w:t>
      </w:r>
    </w:p>
    <w:p w14:paraId="2E000000">
      <w:pPr>
        <w:pStyle w:val="49"/>
        <w:widowControl/>
        <w:numPr>
          <w:ilvl w:val="2"/>
          <w:numId w:val="3"/>
        </w:numPr>
        <w:tabs>
          <w:tab w:val="left" w:pos="1560"/>
          <w:tab w:val="clear" w:pos="720"/>
        </w:tabs>
        <w:spacing w:after="0" w:line="240" w:lineRule="auto"/>
        <w:ind w:left="0" w:firstLine="709"/>
        <w:jc w:val="both"/>
        <w:rPr>
          <w:rFonts w:ascii="Times New Roman" w:hAnsi="Times New Roman"/>
          <w:sz w:val="24"/>
        </w:rPr>
      </w:pPr>
      <w:r>
        <w:rPr>
          <w:rFonts w:ascii="Times New Roman" w:hAnsi="Times New Roman"/>
          <w:sz w:val="24"/>
        </w:rPr>
        <w:t>обеспечивает передачу имущества Должника покупателям в порядке и сроки, предусмотренные настоящим Положением;</w:t>
      </w:r>
    </w:p>
    <w:p w14:paraId="2F000000">
      <w:pPr>
        <w:pStyle w:val="49"/>
        <w:widowControl/>
        <w:numPr>
          <w:ilvl w:val="2"/>
          <w:numId w:val="3"/>
        </w:numPr>
        <w:tabs>
          <w:tab w:val="left" w:pos="1560"/>
          <w:tab w:val="clear" w:pos="720"/>
        </w:tabs>
        <w:spacing w:after="0" w:line="240" w:lineRule="auto"/>
        <w:ind w:left="0" w:firstLine="709"/>
        <w:jc w:val="both"/>
        <w:rPr>
          <w:rFonts w:ascii="Times New Roman" w:hAnsi="Times New Roman"/>
          <w:sz w:val="24"/>
        </w:rPr>
      </w:pPr>
      <w:r>
        <w:rPr>
          <w:rFonts w:ascii="Times New Roman" w:hAnsi="Times New Roman"/>
          <w:sz w:val="24"/>
        </w:rPr>
        <w:t>принимает иные решения, предусмотренные законодательством Российской Федерации, нормативно-правовыми актами и настоящим Положением;</w:t>
      </w:r>
    </w:p>
    <w:p w14:paraId="30000000">
      <w:pPr>
        <w:pStyle w:val="49"/>
        <w:widowControl/>
        <w:numPr>
          <w:ilvl w:val="2"/>
          <w:numId w:val="3"/>
        </w:numPr>
        <w:tabs>
          <w:tab w:val="left" w:pos="1560"/>
          <w:tab w:val="clear" w:pos="720"/>
        </w:tabs>
        <w:spacing w:after="0" w:line="240" w:lineRule="auto"/>
        <w:ind w:left="0" w:firstLine="709"/>
        <w:jc w:val="both"/>
        <w:rPr>
          <w:rFonts w:ascii="Times New Roman" w:hAnsi="Times New Roman"/>
          <w:sz w:val="24"/>
        </w:rPr>
      </w:pPr>
      <w:r>
        <w:rPr>
          <w:rFonts w:ascii="Times New Roman" w:hAnsi="Times New Roman"/>
          <w:sz w:val="24"/>
        </w:rPr>
        <w:t>осуществляет иные действия в соответствии с законодательством Российской Федерации и настоящим Положением.</w:t>
      </w:r>
    </w:p>
    <w:p w14:paraId="31000000">
      <w:pPr>
        <w:pStyle w:val="49"/>
        <w:widowControl/>
        <w:numPr>
          <w:ilvl w:val="1"/>
          <w:numId w:val="3"/>
        </w:numPr>
        <w:tabs>
          <w:tab w:val="left" w:pos="1134"/>
        </w:tabs>
        <w:spacing w:after="0" w:line="240" w:lineRule="auto"/>
        <w:ind w:left="0" w:firstLine="709"/>
        <w:jc w:val="both"/>
        <w:rPr>
          <w:rFonts w:ascii="Times New Roman" w:hAnsi="Times New Roman"/>
          <w:sz w:val="24"/>
        </w:rPr>
      </w:pPr>
      <w:r>
        <w:rPr>
          <w:rFonts w:ascii="Times New Roman" w:hAnsi="Times New Roman"/>
          <w:sz w:val="24"/>
        </w:rPr>
        <w:t>В сообщении о продаже имущества Должника указываются:</w:t>
      </w:r>
    </w:p>
    <w:p w14:paraId="32000000">
      <w:pPr>
        <w:pStyle w:val="49"/>
        <w:widowControl/>
        <w:numPr>
          <w:ilvl w:val="2"/>
          <w:numId w:val="3"/>
        </w:numPr>
        <w:tabs>
          <w:tab w:val="left" w:pos="1134"/>
          <w:tab w:val="clear" w:pos="720"/>
        </w:tabs>
        <w:spacing w:after="0" w:line="240" w:lineRule="auto"/>
        <w:ind w:left="0" w:firstLine="709"/>
        <w:jc w:val="both"/>
        <w:rPr>
          <w:rFonts w:ascii="Times New Roman" w:hAnsi="Times New Roman"/>
          <w:sz w:val="24"/>
        </w:rPr>
      </w:pPr>
      <w:r>
        <w:rPr>
          <w:rFonts w:ascii="Times New Roman" w:hAnsi="Times New Roman"/>
          <w:sz w:val="24"/>
        </w:rPr>
        <w:t>сведения о реализуемом имуществе Должника, порядок ознакомления с имуществом Должника и документами в отношении имущества Должника;</w:t>
      </w:r>
    </w:p>
    <w:p w14:paraId="33000000">
      <w:pPr>
        <w:pStyle w:val="49"/>
        <w:widowControl/>
        <w:numPr>
          <w:ilvl w:val="2"/>
          <w:numId w:val="3"/>
        </w:numPr>
        <w:tabs>
          <w:tab w:val="left" w:pos="1134"/>
          <w:tab w:val="clear" w:pos="720"/>
        </w:tabs>
        <w:spacing w:after="0" w:line="240" w:lineRule="auto"/>
        <w:ind w:left="0" w:firstLine="709"/>
        <w:jc w:val="both"/>
        <w:rPr>
          <w:rFonts w:ascii="Times New Roman" w:hAnsi="Times New Roman"/>
          <w:sz w:val="24"/>
        </w:rPr>
      </w:pPr>
      <w:r>
        <w:rPr>
          <w:rFonts w:ascii="Times New Roman" w:hAnsi="Times New Roman"/>
          <w:sz w:val="24"/>
        </w:rPr>
        <w:t>сведения о форме проведения торгов и форме представления предложений о цене имущества Должника;</w:t>
      </w:r>
    </w:p>
    <w:p w14:paraId="34000000">
      <w:pPr>
        <w:pStyle w:val="49"/>
        <w:widowControl/>
        <w:numPr>
          <w:ilvl w:val="2"/>
          <w:numId w:val="3"/>
        </w:numPr>
        <w:tabs>
          <w:tab w:val="left" w:pos="1134"/>
          <w:tab w:val="clear" w:pos="720"/>
        </w:tabs>
        <w:spacing w:after="0" w:line="240" w:lineRule="auto"/>
        <w:ind w:left="0" w:firstLine="709"/>
        <w:jc w:val="both"/>
        <w:rPr>
          <w:rFonts w:ascii="Times New Roman" w:hAnsi="Times New Roman"/>
          <w:sz w:val="24"/>
        </w:rPr>
      </w:pPr>
      <w:r>
        <w:rPr>
          <w:rFonts w:ascii="Times New Roman" w:hAnsi="Times New Roman"/>
          <w:sz w:val="24"/>
        </w:rPr>
        <w:t>порядок, место, сроки представления заявок на участие в торгах и предложений о цене имущества Должника;</w:t>
      </w:r>
    </w:p>
    <w:p w14:paraId="35000000">
      <w:pPr>
        <w:pStyle w:val="49"/>
        <w:widowControl/>
        <w:numPr>
          <w:ilvl w:val="2"/>
          <w:numId w:val="3"/>
        </w:numPr>
        <w:tabs>
          <w:tab w:val="left" w:pos="1134"/>
          <w:tab w:val="clear" w:pos="720"/>
        </w:tabs>
        <w:spacing w:after="0" w:line="240" w:lineRule="auto"/>
        <w:ind w:left="0" w:firstLine="709"/>
        <w:jc w:val="both"/>
        <w:rPr>
          <w:rFonts w:ascii="Times New Roman" w:hAnsi="Times New Roman"/>
          <w:sz w:val="24"/>
        </w:rPr>
      </w:pPr>
      <w:r>
        <w:rPr>
          <w:rFonts w:ascii="Times New Roman" w:hAnsi="Times New Roman"/>
          <w:sz w:val="24"/>
        </w:rPr>
        <w:t>порядок оформления участия в торгах;</w:t>
      </w:r>
    </w:p>
    <w:p w14:paraId="36000000">
      <w:pPr>
        <w:pStyle w:val="49"/>
        <w:widowControl/>
        <w:numPr>
          <w:ilvl w:val="2"/>
          <w:numId w:val="3"/>
        </w:numPr>
        <w:tabs>
          <w:tab w:val="left" w:pos="1134"/>
          <w:tab w:val="clear" w:pos="720"/>
        </w:tabs>
        <w:spacing w:after="0" w:line="240" w:lineRule="auto"/>
        <w:ind w:left="0" w:firstLine="709"/>
        <w:jc w:val="both"/>
        <w:rPr>
          <w:rFonts w:ascii="Times New Roman" w:hAnsi="Times New Roman"/>
          <w:sz w:val="24"/>
        </w:rPr>
      </w:pPr>
      <w:r>
        <w:rPr>
          <w:rFonts w:ascii="Times New Roman" w:hAnsi="Times New Roman"/>
          <w:sz w:val="24"/>
        </w:rPr>
        <w:t>начальная цена продажи имущества Должника;</w:t>
      </w:r>
    </w:p>
    <w:p w14:paraId="37000000">
      <w:pPr>
        <w:pStyle w:val="49"/>
        <w:widowControl/>
        <w:numPr>
          <w:ilvl w:val="2"/>
          <w:numId w:val="3"/>
        </w:numPr>
        <w:tabs>
          <w:tab w:val="left" w:pos="1134"/>
          <w:tab w:val="clear" w:pos="720"/>
        </w:tabs>
        <w:spacing w:after="0" w:line="240" w:lineRule="auto"/>
        <w:ind w:left="0" w:firstLine="709"/>
        <w:jc w:val="both"/>
        <w:rPr>
          <w:rFonts w:ascii="Times New Roman" w:hAnsi="Times New Roman"/>
          <w:sz w:val="24"/>
        </w:rPr>
      </w:pPr>
      <w:r>
        <w:rPr>
          <w:rFonts w:ascii="Times New Roman" w:hAnsi="Times New Roman"/>
          <w:sz w:val="24"/>
        </w:rPr>
        <w:t>порядок снижения начальной цены продажи имущества Должника при проведении торгов посредством публичного предложения (срок, по истечении которого последовательно снижается начальная цена продажи (период проведения торгов); величина снижения начальной цены продажи, минимальная цена продажи);</w:t>
      </w:r>
    </w:p>
    <w:p w14:paraId="38000000">
      <w:pPr>
        <w:pStyle w:val="49"/>
        <w:widowControl/>
        <w:numPr>
          <w:ilvl w:val="2"/>
          <w:numId w:val="3"/>
        </w:numPr>
        <w:tabs>
          <w:tab w:val="left" w:pos="1134"/>
          <w:tab w:val="clear" w:pos="720"/>
        </w:tabs>
        <w:spacing w:after="0" w:line="240" w:lineRule="auto"/>
        <w:ind w:left="0" w:firstLine="709"/>
        <w:jc w:val="both"/>
        <w:rPr>
          <w:rFonts w:ascii="Times New Roman" w:hAnsi="Times New Roman"/>
          <w:sz w:val="24"/>
        </w:rPr>
      </w:pPr>
      <w:r>
        <w:rPr>
          <w:rFonts w:ascii="Times New Roman" w:hAnsi="Times New Roman"/>
          <w:sz w:val="24"/>
        </w:rPr>
        <w:t>порядок и критерии определения победителя торгов;</w:t>
      </w:r>
    </w:p>
    <w:p w14:paraId="39000000">
      <w:pPr>
        <w:pStyle w:val="49"/>
        <w:widowControl/>
        <w:numPr>
          <w:ilvl w:val="2"/>
          <w:numId w:val="3"/>
        </w:numPr>
        <w:tabs>
          <w:tab w:val="left" w:pos="1134"/>
          <w:tab w:val="clear" w:pos="720"/>
        </w:tabs>
        <w:spacing w:after="0" w:line="240" w:lineRule="auto"/>
        <w:ind w:left="0" w:firstLine="709"/>
        <w:jc w:val="both"/>
        <w:rPr>
          <w:rFonts w:ascii="Times New Roman" w:hAnsi="Times New Roman"/>
          <w:sz w:val="24"/>
        </w:rPr>
      </w:pPr>
      <w:r>
        <w:rPr>
          <w:rFonts w:ascii="Times New Roman" w:hAnsi="Times New Roman"/>
          <w:sz w:val="24"/>
        </w:rPr>
        <w:t>порядок и срок заключения договора купли-продажи;</w:t>
      </w:r>
    </w:p>
    <w:p w14:paraId="3A000000">
      <w:pPr>
        <w:pStyle w:val="49"/>
        <w:widowControl/>
        <w:numPr>
          <w:ilvl w:val="2"/>
          <w:numId w:val="3"/>
        </w:numPr>
        <w:tabs>
          <w:tab w:val="left" w:pos="1134"/>
          <w:tab w:val="clear" w:pos="720"/>
        </w:tabs>
        <w:spacing w:after="0" w:line="240" w:lineRule="auto"/>
        <w:ind w:left="0" w:firstLine="709"/>
        <w:jc w:val="both"/>
        <w:rPr>
          <w:rFonts w:ascii="Times New Roman" w:hAnsi="Times New Roman"/>
          <w:sz w:val="24"/>
        </w:rPr>
      </w:pPr>
      <w:r>
        <w:rPr>
          <w:rFonts w:ascii="Times New Roman" w:hAnsi="Times New Roman"/>
          <w:sz w:val="24"/>
        </w:rPr>
        <w:t>сроки платежей, реквизиты счетов, на которые вносятся платежи;</w:t>
      </w:r>
    </w:p>
    <w:p w14:paraId="3B000000">
      <w:pPr>
        <w:pStyle w:val="49"/>
        <w:widowControl/>
        <w:numPr>
          <w:ilvl w:val="2"/>
          <w:numId w:val="3"/>
        </w:numPr>
        <w:tabs>
          <w:tab w:val="left" w:pos="1560"/>
          <w:tab w:val="clear" w:pos="720"/>
        </w:tabs>
        <w:spacing w:after="0" w:line="240" w:lineRule="auto"/>
        <w:ind w:left="0" w:firstLine="709"/>
        <w:jc w:val="both"/>
        <w:rPr>
          <w:rFonts w:ascii="Times New Roman" w:hAnsi="Times New Roman"/>
          <w:sz w:val="24"/>
        </w:rPr>
      </w:pPr>
      <w:r>
        <w:rPr>
          <w:rFonts w:ascii="Times New Roman" w:hAnsi="Times New Roman"/>
          <w:sz w:val="24"/>
        </w:rPr>
        <w:t>наименование Должника, его адрес и идентифицирующие Должника сведения (ОГРН, ИНН);</w:t>
      </w:r>
    </w:p>
    <w:p w14:paraId="3C000000">
      <w:pPr>
        <w:pStyle w:val="49"/>
        <w:widowControl/>
        <w:numPr>
          <w:ilvl w:val="2"/>
          <w:numId w:val="3"/>
        </w:numPr>
        <w:tabs>
          <w:tab w:val="left" w:pos="1560"/>
          <w:tab w:val="clear" w:pos="720"/>
        </w:tabs>
        <w:spacing w:after="0" w:line="240" w:lineRule="auto"/>
        <w:ind w:left="0" w:firstLine="709"/>
        <w:jc w:val="both"/>
        <w:rPr>
          <w:rFonts w:ascii="Times New Roman" w:hAnsi="Times New Roman"/>
          <w:sz w:val="24"/>
        </w:rPr>
      </w:pPr>
      <w:r>
        <w:rPr>
          <w:rFonts w:ascii="Times New Roman" w:hAnsi="Times New Roman"/>
          <w:sz w:val="24"/>
        </w:rPr>
        <w:t>сведения об организаторе торгов, его почтовый адрес, адрес электронной почты, номер контактного телефона.</w:t>
      </w:r>
    </w:p>
    <w:p w14:paraId="3D000000">
      <w:pPr>
        <w:pStyle w:val="49"/>
        <w:widowControl/>
        <w:numPr>
          <w:ilvl w:val="1"/>
          <w:numId w:val="3"/>
        </w:numPr>
        <w:tabs>
          <w:tab w:val="left" w:pos="1134"/>
        </w:tabs>
        <w:spacing w:after="0" w:line="240" w:lineRule="auto"/>
        <w:ind w:left="0" w:firstLine="709"/>
        <w:jc w:val="both"/>
        <w:rPr>
          <w:rFonts w:ascii="Times New Roman" w:hAnsi="Times New Roman"/>
          <w:sz w:val="24"/>
        </w:rPr>
      </w:pPr>
      <w:r>
        <w:rPr>
          <w:rFonts w:ascii="Times New Roman" w:hAnsi="Times New Roman"/>
          <w:sz w:val="24"/>
        </w:rPr>
        <w:t>К сообщению о продаже имущества Должника, размещенному на электронной площадке, прилагаются документы, предусмотренные Регламентом электронной площадки.</w:t>
      </w:r>
    </w:p>
    <w:p w14:paraId="3E000000">
      <w:pPr>
        <w:pStyle w:val="49"/>
        <w:widowControl/>
        <w:numPr>
          <w:ilvl w:val="1"/>
          <w:numId w:val="3"/>
        </w:numPr>
        <w:tabs>
          <w:tab w:val="left" w:pos="1134"/>
        </w:tabs>
        <w:spacing w:after="0" w:line="240" w:lineRule="auto"/>
        <w:ind w:left="0" w:firstLine="709"/>
        <w:jc w:val="both"/>
        <w:rPr>
          <w:rFonts w:ascii="Times New Roman" w:hAnsi="Times New Roman"/>
          <w:sz w:val="24"/>
        </w:rPr>
      </w:pPr>
      <w:r>
        <w:rPr>
          <w:rFonts w:ascii="Times New Roman" w:hAnsi="Times New Roman"/>
          <w:sz w:val="24"/>
        </w:rPr>
        <w:t>Сообщение о продаже имущества Должника должно быть опубликовано организатором торгов в срок не более 1 (одного) месяца с даты утверждения настоящего Положения. Сообщение о продаже имущества Должника должно быть опубликовано организатором торгов не позднее чем за 30 календарных дней до даты начала подачи заявок на участие в торгах.</w:t>
      </w:r>
    </w:p>
    <w:p w14:paraId="3F000000">
      <w:pPr>
        <w:pStyle w:val="49"/>
        <w:widowControl/>
        <w:numPr>
          <w:ilvl w:val="1"/>
          <w:numId w:val="3"/>
        </w:numPr>
        <w:tabs>
          <w:tab w:val="left" w:pos="1134"/>
        </w:tabs>
        <w:spacing w:after="0" w:line="240" w:lineRule="auto"/>
        <w:ind w:left="0" w:firstLine="709"/>
        <w:jc w:val="both"/>
        <w:rPr>
          <w:rFonts w:ascii="Times New Roman" w:hAnsi="Times New Roman"/>
          <w:sz w:val="24"/>
        </w:rPr>
      </w:pPr>
      <w:r>
        <w:rPr>
          <w:rFonts w:ascii="Times New Roman" w:hAnsi="Times New Roman"/>
          <w:sz w:val="24"/>
        </w:rPr>
        <w:t>Со дня опубликования сообщения о продаже имущества Должника в Едином федеральном реестре сведений о банкротстве и до даты окончания подачи заявок на участие в торгах конкурсный управляющий предоставляет любому заинтересованному лицу возможность ознакомления с реализуемым имуществом Должника, предоставляет любому заинтересованному лицу сведения о порядке участия в торгах, документы, характеризующие реализуемое имущество Должника (при наличии).</w:t>
      </w:r>
    </w:p>
    <w:p w14:paraId="40000000">
      <w:pPr>
        <w:widowControl/>
        <w:tabs>
          <w:tab w:val="left" w:pos="426"/>
          <w:tab w:val="left" w:pos="567"/>
        </w:tabs>
        <w:spacing w:after="0" w:line="240" w:lineRule="auto"/>
        <w:ind w:firstLine="709"/>
        <w:jc w:val="both"/>
        <w:rPr>
          <w:rFonts w:ascii="Times New Roman" w:hAnsi="Times New Roman"/>
          <w:sz w:val="24"/>
        </w:rPr>
      </w:pPr>
      <w:r>
        <w:rPr>
          <w:rFonts w:ascii="Times New Roman" w:hAnsi="Times New Roman"/>
          <w:sz w:val="24"/>
        </w:rPr>
        <w:t xml:space="preserve">Сведения об имуществе Должника и порядке участия в торгах, порядке ознакомления с имуществом Должника представляются организатором торгов по запросу заинтересованного лица в срок не более 3 (трех) рабочих дней с даты получения соответствующего запроса. Запросы на ознакомление с имуществом Должника и документами в отношении имущества Должника направляются заявителями на адрес электронной почты организатора торгов. Ознакомление с имуществом Должника осуществляется посредством предоставления заинтересованному лицу документов (в электронной виде или на бумажном носителе) в срок не более 3 (трех) рабочих дней с даты получения соответствующего запроса. </w:t>
      </w:r>
    </w:p>
    <w:p w14:paraId="41000000">
      <w:pPr>
        <w:widowControl/>
        <w:tabs>
          <w:tab w:val="left" w:pos="426"/>
          <w:tab w:val="left" w:pos="567"/>
        </w:tabs>
        <w:spacing w:after="0" w:line="240" w:lineRule="auto"/>
        <w:ind w:firstLine="709"/>
        <w:jc w:val="both"/>
        <w:rPr>
          <w:rFonts w:ascii="Times New Roman" w:hAnsi="Times New Roman"/>
          <w:sz w:val="24"/>
          <w:highlight w:val="yellow"/>
        </w:rPr>
      </w:pPr>
    </w:p>
    <w:p w14:paraId="42000000">
      <w:pPr>
        <w:pStyle w:val="49"/>
        <w:widowControl/>
        <w:numPr>
          <w:ilvl w:val="0"/>
          <w:numId w:val="3"/>
        </w:numPr>
        <w:tabs>
          <w:tab w:val="left" w:pos="426"/>
          <w:tab w:val="left" w:pos="567"/>
        </w:tabs>
        <w:spacing w:after="0" w:line="240" w:lineRule="auto"/>
        <w:jc w:val="center"/>
        <w:rPr>
          <w:rFonts w:ascii="Times New Roman" w:hAnsi="Times New Roman"/>
          <w:b/>
          <w:sz w:val="24"/>
        </w:rPr>
      </w:pPr>
      <w:r>
        <w:rPr>
          <w:rFonts w:ascii="Times New Roman" w:hAnsi="Times New Roman"/>
          <w:b/>
          <w:sz w:val="24"/>
        </w:rPr>
        <w:t>ПОРЯДОК ПРОВЕДЕНИЯ ТОРГОВ ПОСРЕДСТВОМ ПУБЛИЧНОГО ПРЕДЛОЖЕНИЯ</w:t>
      </w:r>
    </w:p>
    <w:p w14:paraId="43000000">
      <w:pPr>
        <w:widowControl/>
        <w:tabs>
          <w:tab w:val="left" w:pos="426"/>
          <w:tab w:val="left" w:pos="567"/>
        </w:tabs>
        <w:spacing w:after="0" w:line="240" w:lineRule="auto"/>
        <w:ind w:firstLine="709"/>
        <w:jc w:val="both"/>
        <w:rPr>
          <w:rFonts w:ascii="Times New Roman" w:hAnsi="Times New Roman"/>
          <w:sz w:val="24"/>
          <w:highlight w:val="yellow"/>
        </w:rPr>
      </w:pPr>
    </w:p>
    <w:p w14:paraId="44000000">
      <w:pPr>
        <w:pStyle w:val="49"/>
        <w:widowControl/>
        <w:numPr>
          <w:ilvl w:val="1"/>
          <w:numId w:val="3"/>
        </w:numPr>
        <w:tabs>
          <w:tab w:val="left" w:pos="1134"/>
        </w:tabs>
        <w:spacing w:after="0" w:line="240" w:lineRule="auto"/>
        <w:ind w:left="0" w:firstLine="709"/>
        <w:jc w:val="both"/>
        <w:rPr>
          <w:rFonts w:ascii="Times New Roman" w:hAnsi="Times New Roman"/>
          <w:sz w:val="24"/>
        </w:rPr>
      </w:pPr>
      <w:r>
        <w:rPr>
          <w:rFonts w:ascii="Times New Roman" w:hAnsi="Times New Roman"/>
          <w:sz w:val="24"/>
        </w:rPr>
        <w:t>Заявка на участие в торгах представляется заявителем в период</w:t>
      </w:r>
      <w:r>
        <w:t xml:space="preserve"> с </w:t>
      </w:r>
      <w:r>
        <w:rPr>
          <w:rFonts w:ascii="Times New Roman" w:hAnsi="Times New Roman"/>
          <w:sz w:val="24"/>
        </w:rPr>
        <w:t>даты и времени начала представления заявок на участие в торгах до даты и времени окончания представления заявок на участие в торгах из личного кабинета зарегистрированного пользователя посредством функционала электронной площадки. Заявка на участие в торгах оформляется в форме электронного документа на русском языке и должна содержать указанные в сообщении о продаже имущества Должника следующие сведения:</w:t>
      </w:r>
    </w:p>
    <w:p w14:paraId="45000000">
      <w:pPr>
        <w:pStyle w:val="49"/>
        <w:widowControl/>
        <w:numPr>
          <w:ilvl w:val="2"/>
          <w:numId w:val="3"/>
        </w:numPr>
        <w:tabs>
          <w:tab w:val="left" w:pos="1134"/>
          <w:tab w:val="clear" w:pos="720"/>
        </w:tabs>
        <w:spacing w:after="0" w:line="240" w:lineRule="auto"/>
        <w:ind w:left="0" w:firstLine="709"/>
        <w:jc w:val="both"/>
        <w:rPr>
          <w:rFonts w:ascii="Times New Roman" w:hAnsi="Times New Roman"/>
          <w:sz w:val="24"/>
        </w:rPr>
      </w:pPr>
      <w:r>
        <w:rPr>
          <w:rFonts w:ascii="Times New Roman" w:hAnsi="Times New Roman"/>
          <w:sz w:val="24"/>
        </w:rPr>
        <w:t>фамилия, имя, отчество (для физических лиц), полное наименование с указанием организационно-правовой формы (для юридических лиц) заявителя;</w:t>
      </w:r>
    </w:p>
    <w:p w14:paraId="46000000">
      <w:pPr>
        <w:pStyle w:val="49"/>
        <w:widowControl/>
        <w:numPr>
          <w:ilvl w:val="2"/>
          <w:numId w:val="3"/>
        </w:numPr>
        <w:tabs>
          <w:tab w:val="left" w:pos="1134"/>
          <w:tab w:val="clear" w:pos="720"/>
        </w:tabs>
        <w:spacing w:after="0" w:line="240" w:lineRule="auto"/>
        <w:ind w:left="0" w:firstLine="709"/>
        <w:jc w:val="both"/>
        <w:rPr>
          <w:rFonts w:ascii="Times New Roman" w:hAnsi="Times New Roman"/>
          <w:sz w:val="24"/>
        </w:rPr>
      </w:pPr>
      <w:r>
        <w:rPr>
          <w:rStyle w:val="84"/>
          <w:rFonts w:ascii="Times New Roman" w:hAnsi="Times New Roman"/>
          <w:sz w:val="24"/>
        </w:rPr>
        <w:t>паспортные данные (для физических лиц), сведения об основном государственном регистрационном номере (для юридических лиц и физических лиц, являющихся индивидуальными предпринимателями) заявителя</w:t>
      </w:r>
      <w:r>
        <w:rPr>
          <w:rFonts w:ascii="Times New Roman" w:hAnsi="Times New Roman"/>
          <w:sz w:val="24"/>
        </w:rPr>
        <w:t>;</w:t>
      </w:r>
    </w:p>
    <w:p w14:paraId="47000000">
      <w:pPr>
        <w:pStyle w:val="49"/>
        <w:widowControl/>
        <w:numPr>
          <w:ilvl w:val="2"/>
          <w:numId w:val="3"/>
        </w:numPr>
        <w:tabs>
          <w:tab w:val="left" w:pos="1134"/>
          <w:tab w:val="clear" w:pos="720"/>
        </w:tabs>
        <w:spacing w:after="0" w:line="240" w:lineRule="auto"/>
        <w:ind w:left="0" w:firstLine="709"/>
        <w:jc w:val="both"/>
        <w:rPr>
          <w:rFonts w:ascii="Times New Roman" w:hAnsi="Times New Roman"/>
          <w:sz w:val="24"/>
        </w:rPr>
      </w:pPr>
      <w:r>
        <w:rPr>
          <w:rStyle w:val="84"/>
          <w:rFonts w:ascii="Times New Roman" w:hAnsi="Times New Roman"/>
          <w:sz w:val="24"/>
        </w:rPr>
        <w:t>адрес регистрации заявителя (для физических лиц), адрес юридического лица и почтовый адрес заявителя (для юридических лиц)</w:t>
      </w:r>
      <w:r>
        <w:rPr>
          <w:rFonts w:ascii="Times New Roman" w:hAnsi="Times New Roman"/>
          <w:sz w:val="24"/>
        </w:rPr>
        <w:t>;</w:t>
      </w:r>
    </w:p>
    <w:p w14:paraId="48000000">
      <w:pPr>
        <w:pStyle w:val="49"/>
        <w:widowControl/>
        <w:numPr>
          <w:ilvl w:val="2"/>
          <w:numId w:val="3"/>
        </w:numPr>
        <w:tabs>
          <w:tab w:val="left" w:pos="1134"/>
          <w:tab w:val="clear" w:pos="720"/>
        </w:tabs>
        <w:spacing w:after="0" w:line="240" w:lineRule="auto"/>
        <w:ind w:left="0" w:firstLine="709"/>
        <w:jc w:val="both"/>
        <w:rPr>
          <w:rFonts w:ascii="Times New Roman" w:hAnsi="Times New Roman"/>
          <w:sz w:val="24"/>
        </w:rPr>
      </w:pPr>
      <w:r>
        <w:rPr>
          <w:rStyle w:val="84"/>
          <w:rFonts w:ascii="Times New Roman" w:hAnsi="Times New Roman"/>
          <w:sz w:val="24"/>
        </w:rPr>
        <w:t>адрес электронной почты, номер телефона заявителя</w:t>
      </w:r>
      <w:r>
        <w:rPr>
          <w:rFonts w:ascii="Times New Roman" w:hAnsi="Times New Roman"/>
          <w:sz w:val="24"/>
        </w:rPr>
        <w:t>;</w:t>
      </w:r>
    </w:p>
    <w:p w14:paraId="49000000">
      <w:pPr>
        <w:pStyle w:val="49"/>
        <w:widowControl/>
        <w:numPr>
          <w:ilvl w:val="2"/>
          <w:numId w:val="3"/>
        </w:numPr>
        <w:tabs>
          <w:tab w:val="left" w:pos="1134"/>
          <w:tab w:val="clear" w:pos="720"/>
        </w:tabs>
        <w:spacing w:after="0" w:line="240" w:lineRule="auto"/>
        <w:ind w:left="0" w:firstLine="709"/>
        <w:jc w:val="both"/>
        <w:rPr>
          <w:rFonts w:ascii="Times New Roman" w:hAnsi="Times New Roman"/>
          <w:sz w:val="24"/>
        </w:rPr>
      </w:pPr>
      <w:r>
        <w:rPr>
          <w:rStyle w:val="84"/>
          <w:rFonts w:ascii="Times New Roman" w:hAnsi="Times New Roman"/>
          <w:sz w:val="24"/>
        </w:rPr>
        <w:t>фамилия, имя, отчество руководителя/представителя заявителя (для юридических лиц)</w:t>
      </w:r>
      <w:r>
        <w:rPr>
          <w:rFonts w:ascii="Times New Roman" w:hAnsi="Times New Roman"/>
          <w:sz w:val="24"/>
        </w:rPr>
        <w:t>;</w:t>
      </w:r>
    </w:p>
    <w:p w14:paraId="4A000000">
      <w:pPr>
        <w:pStyle w:val="49"/>
        <w:widowControl/>
        <w:numPr>
          <w:ilvl w:val="2"/>
          <w:numId w:val="3"/>
        </w:numPr>
        <w:tabs>
          <w:tab w:val="left" w:pos="1134"/>
          <w:tab w:val="clear" w:pos="720"/>
        </w:tabs>
        <w:spacing w:after="0" w:line="240" w:lineRule="auto"/>
        <w:ind w:left="0" w:firstLine="709"/>
        <w:jc w:val="both"/>
        <w:rPr>
          <w:rFonts w:ascii="Times New Roman" w:hAnsi="Times New Roman"/>
          <w:sz w:val="24"/>
        </w:rPr>
      </w:pPr>
      <w:r>
        <w:rPr>
          <w:rFonts w:ascii="Times New Roman" w:hAnsi="Times New Roman"/>
          <w:sz w:val="24"/>
        </w:rPr>
        <w:t>предложение о цене имущества Должника, которая не ниже начальной цены продажи имущества Должника, установленной для периода проведения торгов, на котором подается заявка на участие в торгах.</w:t>
      </w:r>
    </w:p>
    <w:p w14:paraId="4B000000">
      <w:pPr>
        <w:pStyle w:val="49"/>
        <w:widowControl/>
        <w:numPr>
          <w:ilvl w:val="1"/>
          <w:numId w:val="3"/>
        </w:numPr>
        <w:tabs>
          <w:tab w:val="left" w:pos="1134"/>
          <w:tab w:val="clear" w:pos="1615"/>
        </w:tabs>
        <w:spacing w:after="0" w:line="240" w:lineRule="auto"/>
        <w:ind w:left="0" w:firstLine="709"/>
        <w:jc w:val="both"/>
        <w:rPr>
          <w:rFonts w:ascii="Times New Roman" w:hAnsi="Times New Roman"/>
          <w:sz w:val="24"/>
        </w:rPr>
      </w:pPr>
      <w:r>
        <w:rPr>
          <w:rFonts w:ascii="Times New Roman" w:hAnsi="Times New Roman"/>
          <w:sz w:val="24"/>
        </w:rPr>
        <w:t>Заявитель вправе отозвать заявку на участие в торгах не позднее окончания срока представления заявок на участие в торгах, установленного для периода, на котором была подана заявка на участие в торгах, посредством функционала личного кабинета (направления оператору электронной площадки соответствующего уведомления из личного кабинета).</w:t>
      </w:r>
    </w:p>
    <w:p w14:paraId="4C000000">
      <w:pPr>
        <w:pStyle w:val="49"/>
        <w:widowControl/>
        <w:tabs>
          <w:tab w:val="left" w:pos="1134"/>
        </w:tabs>
        <w:spacing w:after="0" w:line="240" w:lineRule="auto"/>
        <w:ind w:left="0" w:firstLine="709"/>
        <w:jc w:val="both"/>
        <w:rPr>
          <w:rFonts w:ascii="Times New Roman" w:hAnsi="Times New Roman"/>
          <w:sz w:val="24"/>
        </w:rPr>
      </w:pPr>
      <w:r>
        <w:rPr>
          <w:rFonts w:ascii="Times New Roman" w:hAnsi="Times New Roman"/>
          <w:sz w:val="24"/>
        </w:rPr>
        <w:t>Заявитель вправе изменить заявку на участие в торгах не позднее окончания срока представления заявок на участие в торгах, установленного для периода, на котором была подана заявка на участие в торгах, путем представления новой заявки, при этом первоначальная заявка должна быть отозвана. Оператор электронной площадки обеспечивает невозможность подачи заявителем новой заявки без отзыва первоначальной заявки.</w:t>
      </w:r>
    </w:p>
    <w:p w14:paraId="4D000000">
      <w:pPr>
        <w:pStyle w:val="49"/>
        <w:widowControl/>
        <w:tabs>
          <w:tab w:val="left" w:pos="1134"/>
        </w:tabs>
        <w:spacing w:after="0" w:line="240" w:lineRule="auto"/>
        <w:ind w:left="0" w:firstLine="709"/>
        <w:jc w:val="both"/>
        <w:rPr>
          <w:rFonts w:ascii="Times New Roman" w:hAnsi="Times New Roman"/>
          <w:sz w:val="24"/>
        </w:rPr>
      </w:pPr>
      <w:r>
        <w:rPr>
          <w:rFonts w:ascii="Times New Roman" w:hAnsi="Times New Roman"/>
          <w:sz w:val="24"/>
        </w:rPr>
        <w:t>В течение соответствующего периода проведения торгов посредством публичного предложения посредством функционала электронной площадки обеспечивается отклонение заявок на участие в торгах, содержащих предложение о цене, которое ниже начальной цены продажи имущества Должника, установленной для текущего периода проведения торгов.</w:t>
      </w:r>
    </w:p>
    <w:p w14:paraId="4E000000">
      <w:pPr>
        <w:pStyle w:val="49"/>
        <w:widowControl/>
        <w:numPr>
          <w:ilvl w:val="1"/>
          <w:numId w:val="3"/>
        </w:numPr>
        <w:tabs>
          <w:tab w:val="left" w:pos="1134"/>
          <w:tab w:val="clear" w:pos="1615"/>
        </w:tabs>
        <w:spacing w:line="240" w:lineRule="auto"/>
        <w:ind w:left="0" w:firstLine="709"/>
        <w:jc w:val="both"/>
        <w:rPr>
          <w:rFonts w:ascii="Times New Roman" w:hAnsi="Times New Roman"/>
          <w:sz w:val="24"/>
        </w:rPr>
      </w:pPr>
      <w:r>
        <w:rPr>
          <w:rFonts w:ascii="Times New Roman" w:hAnsi="Times New Roman"/>
          <w:sz w:val="24"/>
        </w:rPr>
        <w:t xml:space="preserve">Если имеются заявки на участие в торгах, представленные и не отозванные до окончания срока представления заявок на участие в торгах, установленного для соответствующего периода проведения торгов, организатор торгов не позднее 5 (пяти) календарных дней после окончания соответствующего периода проведения торгов рассматривает все представленные в течение указанного периода заявки на участие в торгах, формирует протокол об определении участников торгов и размещает его на электронной площадке. </w:t>
      </w:r>
    </w:p>
    <w:p w14:paraId="4F000000">
      <w:pPr>
        <w:pStyle w:val="49"/>
        <w:widowControl/>
        <w:tabs>
          <w:tab w:val="left" w:pos="1134"/>
        </w:tabs>
        <w:spacing w:line="240" w:lineRule="auto"/>
        <w:ind w:left="0" w:firstLine="709"/>
        <w:jc w:val="both"/>
        <w:rPr>
          <w:rFonts w:ascii="Times New Roman" w:hAnsi="Times New Roman"/>
          <w:sz w:val="24"/>
        </w:rPr>
      </w:pPr>
      <w:r>
        <w:rPr>
          <w:rFonts w:ascii="Times New Roman" w:hAnsi="Times New Roman"/>
          <w:sz w:val="24"/>
        </w:rPr>
        <w:t xml:space="preserve">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w:t>
      </w:r>
    </w:p>
    <w:p w14:paraId="50000000">
      <w:pPr>
        <w:pStyle w:val="49"/>
        <w:widowControl/>
        <w:numPr>
          <w:ilvl w:val="1"/>
          <w:numId w:val="3"/>
        </w:numPr>
        <w:tabs>
          <w:tab w:val="left" w:pos="1134"/>
          <w:tab w:val="clear" w:pos="1615"/>
        </w:tabs>
        <w:spacing w:after="0" w:line="240" w:lineRule="auto"/>
        <w:ind w:left="0" w:firstLine="709"/>
        <w:jc w:val="both"/>
        <w:rPr>
          <w:rFonts w:ascii="Times New Roman" w:hAnsi="Times New Roman"/>
          <w:sz w:val="24"/>
        </w:rPr>
      </w:pPr>
      <w:r>
        <w:rPr>
          <w:rFonts w:ascii="Times New Roman" w:hAnsi="Times New Roman"/>
          <w:sz w:val="24"/>
        </w:rPr>
        <w:t>Протокол об определении участников торгов должен содержать перечень заявителей, допущенных к участию в торгах, а также перечень заявителей, которым отказано в допуске к участию в торгах, с указанием оснований принятого решения об отказе в допуске заявителя к участию в торгах.</w:t>
      </w:r>
    </w:p>
    <w:p w14:paraId="51000000">
      <w:pPr>
        <w:pStyle w:val="49"/>
        <w:widowControl/>
        <w:spacing w:line="240" w:lineRule="auto"/>
        <w:ind w:left="0" w:firstLine="709"/>
        <w:jc w:val="both"/>
        <w:rPr>
          <w:rFonts w:ascii="Times New Roman" w:hAnsi="Times New Roman"/>
          <w:sz w:val="24"/>
        </w:rPr>
      </w:pPr>
      <w:r>
        <w:rPr>
          <w:rFonts w:ascii="Times New Roman" w:hAnsi="Times New Roman"/>
          <w:sz w:val="24"/>
        </w:rPr>
        <w:t>Решение об отказе в допуске заявителя к участию в торгах принимается в случае, если заявка на участие в торгах не соответствует требованиям, указанным в сообщении о продаже имущества Должника и настоящем Положении.</w:t>
      </w:r>
    </w:p>
    <w:p w14:paraId="52000000">
      <w:pPr>
        <w:pStyle w:val="49"/>
        <w:widowControl/>
        <w:numPr>
          <w:ilvl w:val="1"/>
          <w:numId w:val="3"/>
        </w:numPr>
        <w:tabs>
          <w:tab w:val="left" w:pos="1134"/>
          <w:tab w:val="clear" w:pos="1615"/>
        </w:tabs>
        <w:spacing w:line="240" w:lineRule="auto"/>
        <w:ind w:left="0" w:firstLine="709"/>
        <w:jc w:val="both"/>
        <w:rPr>
          <w:rFonts w:ascii="Times New Roman" w:hAnsi="Times New Roman"/>
          <w:sz w:val="24"/>
        </w:rPr>
      </w:pPr>
      <w:r>
        <w:rPr>
          <w:rFonts w:ascii="Times New Roman" w:hAnsi="Times New Roman"/>
          <w:sz w:val="24"/>
        </w:rPr>
        <w:t xml:space="preserve">При отсутствии в установленный срок (период проведения торгов) заявки на участие в торгах, содержащей предложение о цене имущества Должника, которая не ниже начальной цены продажи имущества Должника, начальная цена продажи имущества Должника, указанная в разделе 5 настоящего Положения, последовательно снижается. </w:t>
      </w:r>
    </w:p>
    <w:p w14:paraId="53000000">
      <w:pPr>
        <w:pStyle w:val="49"/>
        <w:widowControl/>
        <w:tabs>
          <w:tab w:val="left" w:pos="1134"/>
        </w:tabs>
        <w:spacing w:after="0" w:line="240" w:lineRule="auto"/>
        <w:ind w:left="0" w:firstLine="709"/>
        <w:jc w:val="both"/>
        <w:rPr>
          <w:rFonts w:ascii="Times New Roman" w:hAnsi="Times New Roman"/>
          <w:sz w:val="24"/>
        </w:rPr>
      </w:pPr>
      <w:r>
        <w:rPr>
          <w:rFonts w:ascii="Times New Roman" w:hAnsi="Times New Roman"/>
          <w:sz w:val="24"/>
        </w:rPr>
        <w:t xml:space="preserve">Срок, по истечении которого последовательно снижается начальная цена продажи имущества Должника (период проведения торгов), устанавливается равным 3 (трем) календарным дням. </w:t>
      </w:r>
    </w:p>
    <w:p w14:paraId="54000000">
      <w:pPr>
        <w:pStyle w:val="35"/>
        <w:widowControl/>
        <w:tabs>
          <w:tab w:val="left" w:pos="1134"/>
        </w:tabs>
        <w:rPr>
          <w:rFonts w:ascii="Times New Roman" w:hAnsi="Times New Roman"/>
          <w:sz w:val="24"/>
        </w:rPr>
      </w:pPr>
      <w:r>
        <w:rPr>
          <w:rFonts w:ascii="Times New Roman" w:hAnsi="Times New Roman"/>
          <w:sz w:val="24"/>
        </w:rPr>
        <w:t xml:space="preserve">Величина снижения начальной цены продажи имущества Должника при проведении торгов посредством публичного предложения устанавливается в размере </w:t>
      </w:r>
      <w:r>
        <w:rPr>
          <w:rFonts w:ascii="Times New Roman" w:hAnsi="Times New Roman"/>
          <w:sz w:val="24"/>
        </w:rPr>
        <w:br w:type="textWrapping"/>
      </w:r>
      <w:r>
        <w:rPr>
          <w:rFonts w:ascii="Times New Roman" w:hAnsi="Times New Roman"/>
          <w:sz w:val="24"/>
        </w:rPr>
        <w:t xml:space="preserve">10% (десять процентов) от начальной цены продажи имущества Должника, указанной в разделе 5 настоящего Положения. </w:t>
      </w:r>
    </w:p>
    <w:p w14:paraId="55000000">
      <w:pPr>
        <w:pStyle w:val="49"/>
        <w:widowControl/>
        <w:spacing w:line="240" w:lineRule="auto"/>
        <w:ind w:left="0" w:firstLine="709"/>
        <w:jc w:val="both"/>
        <w:rPr>
          <w:rFonts w:ascii="Times New Roman" w:hAnsi="Times New Roman"/>
          <w:sz w:val="24"/>
        </w:rPr>
      </w:pPr>
      <w:r>
        <w:rPr>
          <w:rFonts w:ascii="Times New Roman" w:hAnsi="Times New Roman"/>
          <w:sz w:val="24"/>
        </w:rPr>
        <w:t>Цена отсечения (минимальная цена продажи имущества Должника) устанавливается в размере 10% (десять процентов) от начальной цены продажи имущества Должника, указанной в разделе 5 настоящего Положения.</w:t>
      </w:r>
    </w:p>
    <w:p w14:paraId="56000000">
      <w:pPr>
        <w:pStyle w:val="49"/>
        <w:widowControl/>
        <w:numPr>
          <w:ilvl w:val="1"/>
          <w:numId w:val="3"/>
        </w:numPr>
        <w:tabs>
          <w:tab w:val="left" w:pos="1134"/>
          <w:tab w:val="clear" w:pos="1615"/>
        </w:tabs>
        <w:spacing w:after="0" w:line="240" w:lineRule="auto"/>
        <w:ind w:left="0" w:firstLine="709"/>
        <w:jc w:val="both"/>
        <w:rPr>
          <w:rFonts w:ascii="Times New Roman" w:hAnsi="Times New Roman"/>
          <w:sz w:val="24"/>
        </w:rPr>
      </w:pPr>
      <w:r>
        <w:rPr>
          <w:rFonts w:ascii="Times New Roman" w:hAnsi="Times New Roman"/>
          <w:sz w:val="24"/>
        </w:rPr>
        <w:t>В день принятия решения о допуске заявителя/заявителей к участию в торгах и размещения на электронной площадке протокола об определении участников торгов, в соответствии с которым к участию в торгах допущен хотя бы 1 (один) заявитель, организатор торгов определяет победителя торгов, посредством функционала электронной площадки формирует протокол о результатах проведения торгов и размещает его на электронной площадке в форме электронного документа.</w:t>
      </w:r>
    </w:p>
    <w:p w14:paraId="57000000">
      <w:pPr>
        <w:pStyle w:val="49"/>
        <w:widowControl/>
        <w:tabs>
          <w:tab w:val="left" w:pos="1134"/>
        </w:tabs>
        <w:spacing w:after="0" w:line="240" w:lineRule="auto"/>
        <w:ind w:left="0" w:firstLine="709"/>
        <w:jc w:val="both"/>
        <w:rPr>
          <w:rFonts w:ascii="Times New Roman" w:hAnsi="Times New Roman"/>
          <w:sz w:val="24"/>
        </w:rPr>
      </w:pPr>
      <w:r>
        <w:rPr>
          <w:rFonts w:ascii="Times New Roman" w:hAnsi="Times New Roman"/>
          <w:sz w:val="24"/>
        </w:rPr>
        <w:t>Со дня определения победителя торгов по продаже имущества Должника прием заявок на участие в торгах прекращается, проведение торгов завершается.</w:t>
      </w:r>
    </w:p>
    <w:p w14:paraId="58000000">
      <w:pPr>
        <w:pStyle w:val="49"/>
        <w:widowControl/>
        <w:numPr>
          <w:ilvl w:val="1"/>
          <w:numId w:val="3"/>
        </w:numPr>
        <w:tabs>
          <w:tab w:val="left" w:pos="1134"/>
          <w:tab w:val="clear" w:pos="1615"/>
        </w:tabs>
        <w:spacing w:after="0" w:line="240" w:lineRule="auto"/>
        <w:ind w:left="0" w:firstLine="709"/>
        <w:jc w:val="both"/>
        <w:rPr>
          <w:rFonts w:ascii="Times New Roman" w:hAnsi="Times New Roman"/>
          <w:sz w:val="24"/>
        </w:rPr>
      </w:pPr>
      <w:r>
        <w:rPr>
          <w:rFonts w:ascii="Times New Roman" w:hAnsi="Times New Roman"/>
          <w:sz w:val="24"/>
        </w:rPr>
        <w:t>Победителем торгов по продаже имущества Должника посредством публичного предложения признается участник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
    <w:p w14:paraId="59000000">
      <w:pPr>
        <w:pStyle w:val="49"/>
        <w:widowControl/>
        <w:spacing w:after="0" w:line="240" w:lineRule="auto"/>
        <w:ind w:left="0" w:firstLine="709"/>
        <w:jc w:val="both"/>
        <w:rPr>
          <w:rFonts w:ascii="Times New Roman" w:hAnsi="Times New Roman"/>
          <w:sz w:val="24"/>
        </w:rPr>
      </w:pPr>
      <w:r>
        <w:rPr>
          <w:rFonts w:ascii="Times New Roman" w:hAnsi="Times New Roman"/>
          <w:sz w:val="24"/>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победителем торгов по продаже имущества Должника посредством публичного предложения признается участник торгов, предложивший максимальную цену за это имущество.</w:t>
      </w:r>
    </w:p>
    <w:p w14:paraId="5A000000">
      <w:pPr>
        <w:pStyle w:val="49"/>
        <w:widowControl/>
        <w:spacing w:after="0" w:line="240" w:lineRule="auto"/>
        <w:ind w:left="0" w:firstLine="709"/>
        <w:jc w:val="both"/>
        <w:rPr>
          <w:rFonts w:ascii="Times New Roman" w:hAnsi="Times New Roman"/>
          <w:sz w:val="24"/>
        </w:rPr>
      </w:pPr>
      <w:r>
        <w:rPr>
          <w:rFonts w:ascii="Times New Roman" w:hAnsi="Times New Roman"/>
          <w:sz w:val="24"/>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победителем торгов по продаже имущества Должника посредством публичного предложения признается участник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14:paraId="5B000000">
      <w:pPr>
        <w:pStyle w:val="49"/>
        <w:widowControl/>
        <w:spacing w:after="0" w:line="240" w:lineRule="auto"/>
        <w:ind w:left="0" w:firstLine="709"/>
        <w:jc w:val="both"/>
        <w:rPr>
          <w:rFonts w:ascii="Times New Roman" w:hAnsi="Times New Roman"/>
          <w:sz w:val="24"/>
        </w:rPr>
      </w:pPr>
      <w:r>
        <w:rPr>
          <w:rFonts w:ascii="Times New Roman" w:hAnsi="Times New Roman"/>
          <w:sz w:val="24"/>
        </w:rPr>
        <w:t>В случае, если по завершении последнего периода проведения торгов посредством публичного предложения не были представлены заявки на участие в торгах или к участию в торгах не был допущен ни один участник, организатор торгов не позднее 5 (пяти) календарных дней после окончания последнего периода проведения торгов принимает решение о признании торгов несостоявшимися, посредством функционала электронной площадки формирует протокол о результатах проведения торгов и размещает его на электронной площадке в форме электронного документа.</w:t>
      </w:r>
    </w:p>
    <w:p w14:paraId="5C000000">
      <w:pPr>
        <w:pStyle w:val="49"/>
        <w:widowControl/>
        <w:numPr>
          <w:ilvl w:val="1"/>
          <w:numId w:val="3"/>
        </w:numPr>
        <w:tabs>
          <w:tab w:val="left" w:pos="1134"/>
          <w:tab w:val="clear" w:pos="1615"/>
        </w:tabs>
        <w:spacing w:after="0" w:line="240" w:lineRule="auto"/>
        <w:ind w:left="0" w:firstLine="709"/>
        <w:jc w:val="both"/>
        <w:rPr>
          <w:rFonts w:ascii="Times New Roman" w:hAnsi="Times New Roman"/>
          <w:sz w:val="24"/>
        </w:rPr>
      </w:pPr>
      <w:r>
        <w:rPr>
          <w:rFonts w:ascii="Times New Roman" w:hAnsi="Times New Roman"/>
          <w:sz w:val="24"/>
        </w:rPr>
        <w:t>Решение организатора торгов об определении победителя торгов оформляется протоколом о результатах проведения торгов, в котором указываются:</w:t>
      </w:r>
    </w:p>
    <w:p w14:paraId="5D000000">
      <w:pPr>
        <w:pStyle w:val="49"/>
        <w:widowControl/>
        <w:numPr>
          <w:ilvl w:val="2"/>
          <w:numId w:val="3"/>
        </w:numPr>
        <w:tabs>
          <w:tab w:val="left" w:pos="1418"/>
          <w:tab w:val="clear" w:pos="720"/>
        </w:tabs>
        <w:spacing w:after="0" w:line="240" w:lineRule="auto"/>
        <w:ind w:left="0" w:firstLine="709"/>
        <w:jc w:val="both"/>
        <w:rPr>
          <w:rFonts w:ascii="Times New Roman" w:hAnsi="Times New Roman"/>
          <w:sz w:val="24"/>
        </w:rPr>
      </w:pPr>
      <w:r>
        <w:rPr>
          <w:rFonts w:ascii="Times New Roman" w:hAnsi="Times New Roman"/>
          <w:sz w:val="24"/>
        </w:rPr>
        <w:t>фамилия, имя, отчество (для физических лиц), полное наименование с указанием организационно-правовой формы (для юридических лиц) каждого участника торгов;</w:t>
      </w:r>
    </w:p>
    <w:p w14:paraId="5E000000">
      <w:pPr>
        <w:pStyle w:val="49"/>
        <w:widowControl/>
        <w:numPr>
          <w:ilvl w:val="2"/>
          <w:numId w:val="3"/>
        </w:numPr>
        <w:tabs>
          <w:tab w:val="left" w:pos="1418"/>
          <w:tab w:val="clear" w:pos="720"/>
        </w:tabs>
        <w:spacing w:after="0" w:line="240" w:lineRule="auto"/>
        <w:ind w:left="0" w:firstLine="709"/>
        <w:jc w:val="both"/>
        <w:rPr>
          <w:rFonts w:ascii="Times New Roman" w:hAnsi="Times New Roman"/>
          <w:sz w:val="24"/>
        </w:rPr>
      </w:pPr>
      <w:r>
        <w:rPr>
          <w:rFonts w:ascii="Times New Roman" w:hAnsi="Times New Roman"/>
          <w:sz w:val="24"/>
        </w:rPr>
        <w:t>предложения о цене, представленные каждым участником торгов;</w:t>
      </w:r>
    </w:p>
    <w:p w14:paraId="5F000000">
      <w:pPr>
        <w:pStyle w:val="49"/>
        <w:widowControl/>
        <w:numPr>
          <w:ilvl w:val="2"/>
          <w:numId w:val="3"/>
        </w:numPr>
        <w:tabs>
          <w:tab w:val="left" w:pos="1418"/>
        </w:tabs>
        <w:spacing w:after="0" w:line="240" w:lineRule="auto"/>
        <w:ind w:left="0" w:firstLine="709"/>
        <w:jc w:val="both"/>
        <w:rPr>
          <w:rFonts w:ascii="Times New Roman" w:hAnsi="Times New Roman"/>
          <w:sz w:val="24"/>
        </w:rPr>
      </w:pPr>
      <w:r>
        <w:rPr>
          <w:rFonts w:ascii="Times New Roman" w:hAnsi="Times New Roman"/>
          <w:sz w:val="24"/>
        </w:rPr>
        <w:t>фамилия, имя, отчество (для физических лиц), полное наименование с указанием организационно-правовой формы (для юридических лиц) победителя торгов;</w:t>
      </w:r>
    </w:p>
    <w:p w14:paraId="60000000">
      <w:pPr>
        <w:pStyle w:val="49"/>
        <w:widowControl/>
        <w:numPr>
          <w:ilvl w:val="2"/>
          <w:numId w:val="3"/>
        </w:numPr>
        <w:tabs>
          <w:tab w:val="left" w:pos="1418"/>
        </w:tabs>
        <w:spacing w:after="0" w:line="240" w:lineRule="auto"/>
        <w:ind w:left="0" w:firstLine="709"/>
        <w:jc w:val="both"/>
        <w:rPr>
          <w:rFonts w:ascii="Times New Roman" w:hAnsi="Times New Roman"/>
          <w:sz w:val="24"/>
        </w:rPr>
      </w:pPr>
      <w:r>
        <w:rPr>
          <w:rFonts w:ascii="Times New Roman" w:hAnsi="Times New Roman"/>
          <w:sz w:val="24"/>
        </w:rPr>
        <w:t>обоснование принятого организатором торгов решения о признании участника торгов победителем.</w:t>
      </w:r>
    </w:p>
    <w:p w14:paraId="61000000">
      <w:pPr>
        <w:pStyle w:val="49"/>
        <w:widowControl/>
        <w:numPr>
          <w:ilvl w:val="1"/>
          <w:numId w:val="3"/>
        </w:numPr>
        <w:tabs>
          <w:tab w:val="left" w:pos="1276"/>
          <w:tab w:val="clear" w:pos="1615"/>
        </w:tabs>
        <w:spacing w:after="0" w:line="240" w:lineRule="auto"/>
        <w:ind w:left="0" w:firstLine="709"/>
        <w:jc w:val="both"/>
        <w:rPr>
          <w:rFonts w:ascii="Times New Roman" w:hAnsi="Times New Roman"/>
          <w:sz w:val="24"/>
        </w:rPr>
      </w:pPr>
      <w:r>
        <w:rPr>
          <w:rFonts w:ascii="Times New Roman" w:hAnsi="Times New Roman"/>
          <w:sz w:val="24"/>
        </w:rPr>
        <w:t>После размещения на электронной площадке протокола о результатах проведения торгов оператор электронной площадки направляет такой протокол в форме электронного сообщения всем участникам торгов на адрес электронной почты, указанный в заявке на участие в торгах.</w:t>
      </w:r>
    </w:p>
    <w:p w14:paraId="62000000">
      <w:pPr>
        <w:pStyle w:val="49"/>
        <w:widowControl/>
        <w:numPr>
          <w:ilvl w:val="1"/>
          <w:numId w:val="3"/>
        </w:numPr>
        <w:tabs>
          <w:tab w:val="left" w:pos="1276"/>
          <w:tab w:val="clear" w:pos="1615"/>
        </w:tabs>
        <w:spacing w:after="0" w:line="240" w:lineRule="auto"/>
        <w:ind w:left="0" w:firstLine="709"/>
        <w:jc w:val="both"/>
        <w:rPr>
          <w:rFonts w:ascii="Times New Roman" w:hAnsi="Times New Roman"/>
          <w:sz w:val="24"/>
        </w:rPr>
      </w:pPr>
      <w:r>
        <w:rPr>
          <w:rFonts w:ascii="Times New Roman" w:hAnsi="Times New Roman"/>
          <w:sz w:val="24"/>
        </w:rPr>
        <w:t>После подведения результатов торгов по всем лотам в срок не более 5 (пяти) рабочих дней с даты наступления указанного события организатор торгов готовит сообщение о результатах проведения торгов и размещает указанное сообщение в Едином федеральном реестре сведений о банкротстве.</w:t>
      </w:r>
    </w:p>
    <w:p w14:paraId="63000000">
      <w:pPr>
        <w:pStyle w:val="49"/>
        <w:widowControl/>
        <w:spacing w:after="0" w:line="240" w:lineRule="auto"/>
        <w:ind w:left="0" w:firstLine="709"/>
        <w:jc w:val="both"/>
        <w:rPr>
          <w:rFonts w:ascii="Times New Roman" w:hAnsi="Times New Roman"/>
          <w:sz w:val="24"/>
        </w:rPr>
      </w:pPr>
      <w:r>
        <w:rPr>
          <w:rFonts w:ascii="Times New Roman" w:hAnsi="Times New Roman"/>
          <w:sz w:val="24"/>
        </w:rPr>
        <w:t>В случае, если торги признаны состоявшимися, в этом сообщении должны быть указаны сведения о победителе торгов, а также сведения о предложенной победителем цене имущества.</w:t>
      </w:r>
    </w:p>
    <w:p w14:paraId="64000000">
      <w:pPr>
        <w:pStyle w:val="49"/>
        <w:widowControl/>
        <w:numPr>
          <w:ilvl w:val="1"/>
          <w:numId w:val="3"/>
        </w:numPr>
        <w:tabs>
          <w:tab w:val="left" w:pos="1276"/>
          <w:tab w:val="clear" w:pos="1615"/>
        </w:tabs>
        <w:spacing w:after="0" w:line="240" w:lineRule="auto"/>
        <w:ind w:left="0" w:firstLine="709"/>
        <w:jc w:val="both"/>
        <w:rPr>
          <w:rFonts w:ascii="Times New Roman" w:hAnsi="Times New Roman"/>
          <w:sz w:val="24"/>
        </w:rPr>
      </w:pPr>
      <w:r>
        <w:rPr>
          <w:rFonts w:ascii="Times New Roman" w:hAnsi="Times New Roman"/>
          <w:sz w:val="24"/>
        </w:rPr>
        <w:t>Продажа имущества Должника по результатам проведения торгов посредством публичного предложения оформляется договором купли-продажи имущества. Обязательными условиями договора купли-продажи имущества являются:</w:t>
      </w:r>
    </w:p>
    <w:p w14:paraId="65000000">
      <w:pPr>
        <w:pStyle w:val="49"/>
        <w:widowControl w:val="0"/>
        <w:numPr>
          <w:ilvl w:val="2"/>
          <w:numId w:val="3"/>
        </w:numPr>
        <w:tabs>
          <w:tab w:val="left" w:pos="1418"/>
        </w:tabs>
        <w:spacing w:after="0" w:line="240" w:lineRule="auto"/>
        <w:ind w:left="0" w:firstLine="709"/>
        <w:jc w:val="both"/>
        <w:rPr>
          <w:rFonts w:ascii="Times New Roman" w:hAnsi="Times New Roman"/>
          <w:sz w:val="24"/>
        </w:rPr>
      </w:pPr>
      <w:r>
        <w:rPr>
          <w:rFonts w:ascii="Times New Roman" w:hAnsi="Times New Roman"/>
          <w:sz w:val="24"/>
        </w:rPr>
        <w:t xml:space="preserve">Сведения об имуществе, его составе, характеристиках, описание имущества; </w:t>
      </w:r>
    </w:p>
    <w:p w14:paraId="66000000">
      <w:pPr>
        <w:pStyle w:val="49"/>
        <w:widowControl w:val="0"/>
        <w:numPr>
          <w:ilvl w:val="2"/>
          <w:numId w:val="3"/>
        </w:numPr>
        <w:tabs>
          <w:tab w:val="left" w:pos="1418"/>
        </w:tabs>
        <w:spacing w:after="0" w:line="240" w:lineRule="auto"/>
        <w:ind w:left="0" w:firstLine="709"/>
        <w:jc w:val="both"/>
        <w:rPr>
          <w:rFonts w:ascii="Times New Roman" w:hAnsi="Times New Roman"/>
          <w:sz w:val="24"/>
        </w:rPr>
      </w:pPr>
      <w:r>
        <w:rPr>
          <w:rFonts w:ascii="Times New Roman" w:hAnsi="Times New Roman"/>
          <w:sz w:val="24"/>
        </w:rPr>
        <w:t xml:space="preserve">Цена продажи имущества; </w:t>
      </w:r>
    </w:p>
    <w:p w14:paraId="67000000">
      <w:pPr>
        <w:pStyle w:val="49"/>
        <w:widowControl w:val="0"/>
        <w:numPr>
          <w:ilvl w:val="2"/>
          <w:numId w:val="3"/>
        </w:numPr>
        <w:tabs>
          <w:tab w:val="left" w:pos="1418"/>
        </w:tabs>
        <w:spacing w:after="0" w:line="240" w:lineRule="auto"/>
        <w:ind w:left="0" w:firstLine="709"/>
        <w:jc w:val="both"/>
        <w:rPr>
          <w:rFonts w:ascii="Times New Roman" w:hAnsi="Times New Roman"/>
          <w:sz w:val="24"/>
        </w:rPr>
      </w:pPr>
      <w:r>
        <w:rPr>
          <w:rFonts w:ascii="Times New Roman" w:hAnsi="Times New Roman"/>
          <w:sz w:val="24"/>
        </w:rPr>
        <w:t xml:space="preserve">Порядок и срок передачи имущества покупателю; </w:t>
      </w:r>
    </w:p>
    <w:p w14:paraId="68000000">
      <w:pPr>
        <w:pStyle w:val="49"/>
        <w:widowControl w:val="0"/>
        <w:numPr>
          <w:ilvl w:val="2"/>
          <w:numId w:val="3"/>
        </w:numPr>
        <w:tabs>
          <w:tab w:val="left" w:pos="1418"/>
        </w:tabs>
        <w:spacing w:after="0" w:line="240" w:lineRule="auto"/>
        <w:ind w:left="0" w:firstLine="709"/>
        <w:jc w:val="both"/>
        <w:rPr>
          <w:rFonts w:ascii="Times New Roman" w:hAnsi="Times New Roman"/>
          <w:sz w:val="24"/>
        </w:rPr>
      </w:pPr>
      <w:r>
        <w:rPr>
          <w:rFonts w:ascii="Times New Roman" w:hAnsi="Times New Roman"/>
          <w:sz w:val="24"/>
        </w:rPr>
        <w:t xml:space="preserve">Сведения о наличии или об отсутствии обременений в отношении имущества; </w:t>
      </w:r>
    </w:p>
    <w:p w14:paraId="69000000">
      <w:pPr>
        <w:pStyle w:val="49"/>
        <w:widowControl w:val="0"/>
        <w:numPr>
          <w:ilvl w:val="2"/>
          <w:numId w:val="3"/>
        </w:numPr>
        <w:tabs>
          <w:tab w:val="left" w:pos="1418"/>
        </w:tabs>
        <w:spacing w:after="0" w:line="240" w:lineRule="auto"/>
        <w:ind w:left="0" w:firstLine="709"/>
        <w:jc w:val="both"/>
        <w:rPr>
          <w:rFonts w:ascii="Times New Roman" w:hAnsi="Times New Roman"/>
          <w:sz w:val="24"/>
        </w:rPr>
      </w:pPr>
      <w:r>
        <w:rPr>
          <w:rFonts w:ascii="Times New Roman" w:hAnsi="Times New Roman"/>
          <w:sz w:val="24"/>
        </w:rPr>
        <w:t>Иные предусмотренные законодательством Российской Федерации условия.</w:t>
      </w:r>
    </w:p>
    <w:p w14:paraId="6A000000">
      <w:pPr>
        <w:pStyle w:val="49"/>
        <w:widowControl/>
        <w:numPr>
          <w:ilvl w:val="1"/>
          <w:numId w:val="3"/>
        </w:numPr>
        <w:tabs>
          <w:tab w:val="left" w:pos="1134"/>
          <w:tab w:val="clear" w:pos="1615"/>
        </w:tabs>
        <w:spacing w:after="0" w:line="240" w:lineRule="auto"/>
        <w:ind w:left="0" w:firstLine="709"/>
        <w:jc w:val="both"/>
        <w:rPr>
          <w:rFonts w:ascii="Times New Roman" w:hAnsi="Times New Roman"/>
          <w:sz w:val="24"/>
        </w:rPr>
      </w:pPr>
      <w:r>
        <w:rPr>
          <w:rFonts w:ascii="Times New Roman" w:hAnsi="Times New Roman"/>
          <w:sz w:val="24"/>
        </w:rPr>
        <w:t>В течение 5 (пяти) дней с даты подписания организатором торгов протокола о результатах проведения торгов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w:t>
      </w:r>
    </w:p>
    <w:p w14:paraId="6B000000">
      <w:pPr>
        <w:pStyle w:val="49"/>
        <w:widowControl w:val="0"/>
        <w:tabs>
          <w:tab w:val="left" w:pos="1134"/>
        </w:tabs>
        <w:spacing w:after="0" w:line="240" w:lineRule="auto"/>
        <w:ind w:left="0" w:firstLine="709"/>
        <w:jc w:val="both"/>
        <w:rPr>
          <w:rFonts w:ascii="Times New Roman" w:hAnsi="Times New Roman"/>
          <w:sz w:val="24"/>
        </w:rPr>
      </w:pPr>
      <w:r>
        <w:rPr>
          <w:rFonts w:ascii="Times New Roman" w:hAnsi="Times New Roman"/>
          <w:sz w:val="24"/>
        </w:rPr>
        <w:t>В случае отказа или уклонения победителя торгов от подписания договора купли-продажи имущества в течение 5 (пяти) дней с даты получения указанного предложения конкурсного управляющего победитель торгов теряет право на приобретение имущества Должника, а конкурсный управляющий вправе предложить заключить договор купли-продажи имущества участнику торгов, которым предложена наиболее высокая цена имущества Должника по сравнению с ценой, предложенной другими участниками торгов, за исключением победителя торгов. Указанное лицо рассматривает поступившее от конкурсного управляющего предложение о заключении договора купли-продажи имущества в течение 5 (пяти) дней с даты получения указанного предложения. В случае отказа или уклонения указанного лица от заключения договора купли-продажи имущества конкурсный управляющий предлагает заключить договор купли-продажи имущества участнику торгов, предложившему наиболее высокую цену имущества Должника после участников торгов, отказавшихся от заключения договора купли-продажи имущества.</w:t>
      </w:r>
    </w:p>
    <w:p w14:paraId="6C000000">
      <w:pPr>
        <w:pStyle w:val="49"/>
        <w:widowControl w:val="0"/>
        <w:numPr>
          <w:ilvl w:val="1"/>
          <w:numId w:val="3"/>
        </w:numPr>
        <w:tabs>
          <w:tab w:val="left" w:pos="1134"/>
          <w:tab w:val="clear" w:pos="1615"/>
        </w:tabs>
        <w:spacing w:after="0" w:line="240" w:lineRule="auto"/>
        <w:ind w:left="0" w:firstLine="709"/>
        <w:jc w:val="both"/>
        <w:rPr>
          <w:rFonts w:ascii="Times New Roman" w:hAnsi="Times New Roman"/>
          <w:sz w:val="24"/>
        </w:rPr>
      </w:pPr>
      <w:r>
        <w:rPr>
          <w:rFonts w:ascii="Times New Roman" w:hAnsi="Times New Roman"/>
          <w:sz w:val="24"/>
        </w:rPr>
        <w:t xml:space="preserve">Оплата в соответствии с договором купли-продажи имущества должна быть осуществлена покупателем в течение 15 (пятнадцати) календарных дней со дня подписания договора купли-продажи. </w:t>
      </w:r>
    </w:p>
    <w:p w14:paraId="6D000000">
      <w:pPr>
        <w:pStyle w:val="49"/>
        <w:widowControl w:val="0"/>
        <w:spacing w:after="0" w:line="240" w:lineRule="auto"/>
        <w:ind w:left="0" w:firstLine="709"/>
        <w:jc w:val="both"/>
        <w:rPr>
          <w:rFonts w:ascii="Times New Roman" w:hAnsi="Times New Roman"/>
          <w:sz w:val="24"/>
        </w:rPr>
      </w:pPr>
      <w:r>
        <w:rPr>
          <w:rFonts w:ascii="Times New Roman" w:hAnsi="Times New Roman"/>
          <w:sz w:val="24"/>
        </w:rPr>
        <w:t>Оплата имущества осуществляется путем перечисления денежных средств на банковский счет Должника, реквизиты которого указаны в сообщении о продаже имущества Должника.</w:t>
      </w:r>
    </w:p>
    <w:p w14:paraId="6E000000">
      <w:pPr>
        <w:widowControl w:val="0"/>
        <w:spacing w:after="0" w:line="240" w:lineRule="auto"/>
        <w:ind w:firstLine="720"/>
        <w:jc w:val="both"/>
        <w:rPr>
          <w:rFonts w:ascii="Times New Roman" w:hAnsi="Times New Roman"/>
          <w:sz w:val="24"/>
        </w:rPr>
      </w:pPr>
      <w:r>
        <w:rPr>
          <w:rFonts w:ascii="Times New Roman" w:hAnsi="Times New Roman"/>
          <w:sz w:val="24"/>
        </w:rPr>
        <w:t xml:space="preserve">Покупатель направляет конкурсному управляющему уведомление об оплате имущества по договору купли-продажи имущества с приложением платежного документа (в виде электронного документа или </w:t>
      </w:r>
      <w:r>
        <w:rPr>
          <w:rStyle w:val="84"/>
          <w:rFonts w:ascii="Times New Roman" w:hAnsi="Times New Roman"/>
          <w:sz w:val="24"/>
        </w:rPr>
        <w:t>электронного образа оригинала документа, изготовленного на бумажном носителе)</w:t>
      </w:r>
      <w:r>
        <w:rPr>
          <w:rFonts w:ascii="Times New Roman" w:hAnsi="Times New Roman"/>
          <w:sz w:val="24"/>
        </w:rPr>
        <w:t xml:space="preserve"> на электронную почту, указанную в договоре купли-продажи имущества.</w:t>
      </w:r>
    </w:p>
    <w:p w14:paraId="6F000000">
      <w:pPr>
        <w:widowControl w:val="0"/>
        <w:spacing w:after="0" w:line="240" w:lineRule="auto"/>
        <w:ind w:firstLine="720"/>
        <w:jc w:val="both"/>
        <w:rPr>
          <w:rFonts w:ascii="Times New Roman" w:hAnsi="Times New Roman"/>
          <w:sz w:val="24"/>
        </w:rPr>
      </w:pPr>
      <w:r>
        <w:rPr>
          <w:rFonts w:ascii="Times New Roman" w:hAnsi="Times New Roman"/>
          <w:sz w:val="24"/>
        </w:rPr>
        <w:t xml:space="preserve">В случае отказа или уклонения покупателя от оплаты имущества в установленный срок договор купли-продажи имущества считается незаключенным, в этом случае права и обязанности сторон по договору купли-продажи имущества считаются не наступившими, конкурсный управляющий вправе предложить заключить договор купли-продажи имущества иному участнику торгов в порядке, предусмотренном настоящим Положением. </w:t>
      </w:r>
    </w:p>
    <w:p w14:paraId="70000000">
      <w:pPr>
        <w:pStyle w:val="49"/>
        <w:widowControl w:val="0"/>
        <w:numPr>
          <w:ilvl w:val="1"/>
          <w:numId w:val="3"/>
        </w:numPr>
        <w:tabs>
          <w:tab w:val="left" w:pos="1134"/>
          <w:tab w:val="clear" w:pos="1615"/>
        </w:tabs>
        <w:spacing w:after="0" w:line="240" w:lineRule="auto"/>
        <w:ind w:left="0" w:firstLine="709"/>
        <w:jc w:val="both"/>
        <w:rPr>
          <w:rFonts w:ascii="Times New Roman" w:hAnsi="Times New Roman"/>
          <w:sz w:val="24"/>
        </w:rPr>
      </w:pPr>
      <w:r>
        <w:rPr>
          <w:rFonts w:ascii="Times New Roman" w:hAnsi="Times New Roman"/>
          <w:sz w:val="24"/>
        </w:rPr>
        <w:t>В случае незаключения договора купли-продажи имущества в порядке, предусмотренном настоящим Положением, отказа или уклонения покупателя от оплаты имущества по договору купли-продажи имущества в установленные сроки имущество Должника подлежит дальнейшей продаже. Дальнейшая продажа имущества Должника производится посредством публичного предложения в порядке, предусмотренном настоящим Положением, начиная с периода проведения торгов, по результатам которого был определен победитель торгов.</w:t>
      </w:r>
    </w:p>
    <w:p w14:paraId="71000000">
      <w:pPr>
        <w:pStyle w:val="49"/>
        <w:widowControl/>
        <w:numPr>
          <w:ilvl w:val="1"/>
          <w:numId w:val="3"/>
        </w:numPr>
        <w:tabs>
          <w:tab w:val="left" w:pos="1276"/>
          <w:tab w:val="clear" w:pos="1615"/>
        </w:tabs>
        <w:spacing w:after="0" w:line="240" w:lineRule="auto"/>
        <w:ind w:left="0" w:firstLine="709"/>
        <w:jc w:val="both"/>
        <w:rPr>
          <w:rFonts w:ascii="Times New Roman" w:hAnsi="Times New Roman"/>
          <w:sz w:val="24"/>
        </w:rPr>
      </w:pPr>
      <w:r>
        <w:rPr>
          <w:rFonts w:ascii="Times New Roman" w:hAnsi="Times New Roman"/>
          <w:sz w:val="24"/>
        </w:rPr>
        <w:t>Передача имущества покупателю осуществляется конкурсным управляющим после его полной оплаты в соответствии с настоящим Положением и договором купли-продажи имущества в течение 3 (трех) рабочих дней с даты получения конкурсным управляющим от покупателя подтверждения оплаты имущества по договору купли-продажи имущества, но не ранее зачисления денежных средств на банковский счет Должника.</w:t>
      </w:r>
    </w:p>
    <w:p w14:paraId="72000000">
      <w:pPr>
        <w:widowControl/>
        <w:spacing w:after="0" w:line="240" w:lineRule="auto"/>
        <w:ind w:firstLine="709"/>
        <w:jc w:val="both"/>
        <w:rPr>
          <w:rFonts w:ascii="Times New Roman" w:hAnsi="Times New Roman"/>
          <w:sz w:val="24"/>
        </w:rPr>
      </w:pPr>
    </w:p>
    <w:p w14:paraId="73000000">
      <w:pPr>
        <w:pStyle w:val="49"/>
        <w:widowControl w:val="0"/>
        <w:numPr>
          <w:ilvl w:val="0"/>
          <w:numId w:val="3"/>
        </w:numPr>
        <w:spacing w:after="0" w:line="240" w:lineRule="auto"/>
        <w:jc w:val="center"/>
        <w:rPr>
          <w:rFonts w:ascii="Times New Roman" w:hAnsi="Times New Roman"/>
          <w:b/>
          <w:sz w:val="24"/>
        </w:rPr>
      </w:pPr>
      <w:r>
        <w:rPr>
          <w:rFonts w:ascii="Times New Roman" w:hAnsi="Times New Roman"/>
          <w:b/>
          <w:sz w:val="24"/>
        </w:rPr>
        <w:t>ЗАКЛЮЧИТЕЛЬНЫЕ ПОЛОЖЕНИЯ</w:t>
      </w:r>
    </w:p>
    <w:p w14:paraId="74000000">
      <w:pPr>
        <w:widowControl w:val="0"/>
        <w:spacing w:after="0" w:line="240" w:lineRule="auto"/>
        <w:ind w:firstLine="720"/>
        <w:jc w:val="both"/>
        <w:rPr>
          <w:rFonts w:ascii="Times New Roman" w:hAnsi="Times New Roman"/>
          <w:sz w:val="24"/>
        </w:rPr>
      </w:pPr>
    </w:p>
    <w:p w14:paraId="75000000">
      <w:pPr>
        <w:pStyle w:val="49"/>
        <w:widowControl/>
        <w:numPr>
          <w:ilvl w:val="1"/>
          <w:numId w:val="3"/>
        </w:numPr>
        <w:tabs>
          <w:tab w:val="left" w:pos="1276"/>
          <w:tab w:val="clear" w:pos="1615"/>
        </w:tabs>
        <w:spacing w:after="0" w:line="240" w:lineRule="auto"/>
        <w:ind w:left="0" w:firstLine="709"/>
        <w:jc w:val="both"/>
        <w:rPr>
          <w:rFonts w:ascii="Times New Roman" w:hAnsi="Times New Roman"/>
          <w:sz w:val="24"/>
        </w:rPr>
      </w:pPr>
      <w:r>
        <w:rPr>
          <w:rFonts w:ascii="Times New Roman" w:hAnsi="Times New Roman"/>
          <w:sz w:val="24"/>
        </w:rPr>
        <w:t>Во всем, что не предусмотрено настоящим Положением, применяется действующее законодательство Российской Федерации.</w:t>
      </w:r>
    </w:p>
    <w:p w14:paraId="76000000">
      <w:pPr>
        <w:pStyle w:val="49"/>
        <w:widowControl/>
        <w:numPr>
          <w:ilvl w:val="1"/>
          <w:numId w:val="3"/>
        </w:numPr>
        <w:tabs>
          <w:tab w:val="left" w:pos="1276"/>
          <w:tab w:val="clear" w:pos="1615"/>
        </w:tabs>
        <w:spacing w:after="0" w:line="240" w:lineRule="auto"/>
        <w:ind w:left="0" w:firstLine="709"/>
        <w:jc w:val="both"/>
        <w:rPr>
          <w:rFonts w:ascii="Times New Roman" w:hAnsi="Times New Roman"/>
          <w:sz w:val="24"/>
        </w:rPr>
      </w:pPr>
      <w:r>
        <w:rPr>
          <w:rFonts w:ascii="Times New Roman" w:hAnsi="Times New Roman"/>
          <w:sz w:val="24"/>
        </w:rPr>
        <w:t>Разногласия по вопросам применения настоящего Положения могут быть рассмотрены в судебном порядке.</w:t>
      </w:r>
    </w:p>
    <w:p w14:paraId="77000000">
      <w:pPr>
        <w:rPr>
          <w:rFonts w:ascii="Times New Roman" w:hAnsi="Times New Roman"/>
          <w:sz w:val="24"/>
          <w:highlight w:val="yellow"/>
        </w:rPr>
      </w:pPr>
      <w:r>
        <w:rPr>
          <w:rFonts w:ascii="Times New Roman" w:hAnsi="Times New Roman"/>
          <w:sz w:val="24"/>
          <w:highlight w:val="yellow"/>
        </w:rPr>
        <w:br w:type="page"/>
      </w:r>
    </w:p>
    <w:p w14:paraId="78000000">
      <w:pPr>
        <w:pStyle w:val="49"/>
        <w:widowControl w:val="0"/>
        <w:numPr>
          <w:ilvl w:val="0"/>
          <w:numId w:val="3"/>
        </w:numPr>
        <w:spacing w:after="0" w:line="240" w:lineRule="auto"/>
        <w:jc w:val="center"/>
        <w:rPr>
          <w:rFonts w:ascii="Times New Roman" w:hAnsi="Times New Roman"/>
          <w:b/>
          <w:caps/>
          <w:sz w:val="24"/>
        </w:rPr>
      </w:pPr>
      <w:r>
        <w:rPr>
          <w:rFonts w:ascii="Times New Roman" w:hAnsi="Times New Roman"/>
          <w:b/>
          <w:caps/>
          <w:sz w:val="24"/>
        </w:rPr>
        <w:t>Описание и начальная цена продажи имущества ООО «СпецМашИнвест», состав лотов</w:t>
      </w:r>
    </w:p>
    <w:p w14:paraId="79000000">
      <w:pPr>
        <w:widowControl w:val="0"/>
        <w:spacing w:after="0" w:line="240" w:lineRule="auto"/>
        <w:rPr>
          <w:rFonts w:ascii="Times New Roman" w:hAnsi="Times New Roman"/>
          <w:b/>
          <w:caps/>
          <w:sz w:val="24"/>
          <w:highlight w:val="yellow"/>
        </w:rPr>
      </w:pPr>
    </w:p>
    <w:tbl>
      <w:tblPr>
        <w:tblStyle w:val="3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4536"/>
        <w:gridCol w:w="992"/>
        <w:gridCol w:w="3119"/>
      </w:tblGrid>
      <w:tr w14:paraId="4C0DB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851" w:type="dxa"/>
          </w:tcPr>
          <w:p w14:paraId="7A000000">
            <w:pPr>
              <w:widowControl/>
              <w:spacing w:after="0" w:line="240" w:lineRule="auto"/>
              <w:jc w:val="center"/>
              <w:rPr>
                <w:rFonts w:ascii="Times New Roman" w:hAnsi="Times New Roman"/>
                <w:sz w:val="24"/>
              </w:rPr>
            </w:pPr>
            <w:r>
              <w:rPr>
                <w:rFonts w:ascii="Times New Roman" w:hAnsi="Times New Roman"/>
                <w:sz w:val="24"/>
              </w:rPr>
              <w:t>№</w:t>
            </w:r>
          </w:p>
          <w:p w14:paraId="7B000000">
            <w:pPr>
              <w:widowControl/>
              <w:spacing w:after="0" w:line="240" w:lineRule="auto"/>
              <w:jc w:val="center"/>
              <w:rPr>
                <w:rFonts w:ascii="Times New Roman" w:hAnsi="Times New Roman"/>
                <w:sz w:val="24"/>
              </w:rPr>
            </w:pPr>
            <w:r>
              <w:rPr>
                <w:rFonts w:ascii="Times New Roman" w:hAnsi="Times New Roman"/>
                <w:sz w:val="24"/>
              </w:rPr>
              <w:t>лота</w:t>
            </w:r>
          </w:p>
        </w:tc>
        <w:tc>
          <w:tcPr>
            <w:tcW w:w="4536" w:type="dxa"/>
          </w:tcPr>
          <w:p w14:paraId="7C000000">
            <w:pPr>
              <w:widowControl/>
              <w:spacing w:after="0" w:line="240" w:lineRule="auto"/>
              <w:jc w:val="center"/>
              <w:rPr>
                <w:rFonts w:ascii="Times New Roman" w:hAnsi="Times New Roman"/>
                <w:sz w:val="24"/>
              </w:rPr>
            </w:pPr>
            <w:r>
              <w:rPr>
                <w:rFonts w:ascii="Times New Roman" w:hAnsi="Times New Roman"/>
                <w:sz w:val="24"/>
              </w:rPr>
              <w:t>Наименование</w:t>
            </w:r>
          </w:p>
        </w:tc>
        <w:tc>
          <w:tcPr>
            <w:tcW w:w="992" w:type="dxa"/>
          </w:tcPr>
          <w:p w14:paraId="7D000000">
            <w:pPr>
              <w:widowControl/>
              <w:spacing w:after="0" w:line="240" w:lineRule="auto"/>
              <w:jc w:val="center"/>
              <w:rPr>
                <w:rFonts w:ascii="Times New Roman" w:hAnsi="Times New Roman"/>
                <w:sz w:val="24"/>
              </w:rPr>
            </w:pPr>
            <w:r>
              <w:rPr>
                <w:rFonts w:ascii="Times New Roman" w:hAnsi="Times New Roman"/>
                <w:sz w:val="24"/>
              </w:rPr>
              <w:t>Количество</w:t>
            </w:r>
          </w:p>
        </w:tc>
        <w:tc>
          <w:tcPr>
            <w:tcW w:w="3119" w:type="dxa"/>
          </w:tcPr>
          <w:p w14:paraId="7E000000">
            <w:pPr>
              <w:widowControl/>
              <w:spacing w:after="0" w:line="240" w:lineRule="auto"/>
              <w:jc w:val="center"/>
              <w:rPr>
                <w:rFonts w:ascii="Times New Roman" w:hAnsi="Times New Roman"/>
                <w:sz w:val="24"/>
                <w:highlight w:val="yellow"/>
              </w:rPr>
            </w:pPr>
            <w:r>
              <w:rPr>
                <w:rFonts w:ascii="Times New Roman" w:hAnsi="Times New Roman"/>
                <w:sz w:val="24"/>
              </w:rPr>
              <w:t>Начальная цена продажи лота, в руб., НДС не облагается</w:t>
            </w:r>
          </w:p>
        </w:tc>
      </w:tr>
      <w:tr w14:paraId="6AFC9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851" w:type="dxa"/>
          </w:tcPr>
          <w:p w14:paraId="7F000000">
            <w:pPr>
              <w:widowControl/>
              <w:spacing w:after="0" w:line="240" w:lineRule="auto"/>
              <w:jc w:val="center"/>
              <w:rPr>
                <w:rFonts w:ascii="Times New Roman" w:hAnsi="Times New Roman"/>
                <w:sz w:val="24"/>
              </w:rPr>
            </w:pPr>
            <w:r>
              <w:rPr>
                <w:rFonts w:ascii="Times New Roman" w:hAnsi="Times New Roman"/>
                <w:sz w:val="24"/>
              </w:rPr>
              <w:t>1</w:t>
            </w:r>
          </w:p>
        </w:tc>
        <w:tc>
          <w:tcPr>
            <w:tcW w:w="4536" w:type="dxa"/>
          </w:tcPr>
          <w:p w14:paraId="80000000">
            <w:pPr>
              <w:widowControl/>
              <w:spacing w:after="0" w:line="240" w:lineRule="auto"/>
              <w:rPr>
                <w:rFonts w:ascii="Times New Roman" w:hAnsi="Times New Roman"/>
                <w:sz w:val="24"/>
              </w:rPr>
            </w:pPr>
            <w:r>
              <w:rPr>
                <w:rFonts w:ascii="Times New Roman" w:hAnsi="Times New Roman"/>
                <w:sz w:val="24"/>
              </w:rPr>
              <w:t>Стенд универсальный для обкатки сборочных единиц гусеничных машин</w:t>
            </w:r>
          </w:p>
        </w:tc>
        <w:tc>
          <w:tcPr>
            <w:tcW w:w="992" w:type="dxa"/>
          </w:tcPr>
          <w:p w14:paraId="81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82000000">
            <w:pPr>
              <w:widowControl/>
              <w:spacing w:after="0" w:line="240" w:lineRule="auto"/>
              <w:jc w:val="center"/>
              <w:rPr>
                <w:rFonts w:ascii="Times New Roman" w:hAnsi="Times New Roman"/>
                <w:sz w:val="24"/>
                <w:highlight w:val="yellow"/>
              </w:rPr>
            </w:pPr>
            <w:r>
              <w:rPr>
                <w:rFonts w:ascii="Times New Roman" w:hAnsi="Times New Roman"/>
                <w:color w:val="000000"/>
              </w:rPr>
              <w:t>19 286,74</w:t>
            </w:r>
          </w:p>
        </w:tc>
      </w:tr>
      <w:tr w14:paraId="4E692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83000000">
            <w:pPr>
              <w:widowControl/>
              <w:spacing w:after="0" w:line="240" w:lineRule="auto"/>
              <w:jc w:val="center"/>
              <w:rPr>
                <w:rFonts w:ascii="Times New Roman" w:hAnsi="Times New Roman"/>
                <w:sz w:val="24"/>
              </w:rPr>
            </w:pPr>
            <w:r>
              <w:rPr>
                <w:rFonts w:ascii="Times New Roman" w:hAnsi="Times New Roman"/>
                <w:sz w:val="24"/>
              </w:rPr>
              <w:t>2</w:t>
            </w:r>
          </w:p>
        </w:tc>
        <w:tc>
          <w:tcPr>
            <w:tcW w:w="4536" w:type="dxa"/>
          </w:tcPr>
          <w:p w14:paraId="84000000">
            <w:pPr>
              <w:widowControl/>
              <w:spacing w:after="0" w:line="240" w:lineRule="auto"/>
              <w:rPr>
                <w:rFonts w:ascii="Times New Roman" w:hAnsi="Times New Roman"/>
                <w:sz w:val="24"/>
              </w:rPr>
            </w:pPr>
            <w:r>
              <w:rPr>
                <w:rFonts w:ascii="Times New Roman" w:hAnsi="Times New Roman"/>
                <w:sz w:val="24"/>
              </w:rPr>
              <w:t>Стенд для проверки амортизаторов</w:t>
            </w:r>
          </w:p>
        </w:tc>
        <w:tc>
          <w:tcPr>
            <w:tcW w:w="992" w:type="dxa"/>
          </w:tcPr>
          <w:p w14:paraId="85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86000000">
            <w:pPr>
              <w:widowControl/>
              <w:spacing w:after="0" w:line="240" w:lineRule="auto"/>
              <w:jc w:val="center"/>
              <w:rPr>
                <w:rFonts w:ascii="Times New Roman" w:hAnsi="Times New Roman"/>
                <w:sz w:val="24"/>
                <w:highlight w:val="yellow"/>
              </w:rPr>
            </w:pPr>
            <w:r>
              <w:rPr>
                <w:rFonts w:ascii="Times New Roman" w:hAnsi="Times New Roman"/>
                <w:color w:val="000000"/>
              </w:rPr>
              <w:t>9 000,48</w:t>
            </w:r>
          </w:p>
        </w:tc>
      </w:tr>
      <w:tr w14:paraId="40B31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87000000">
            <w:pPr>
              <w:widowControl/>
              <w:spacing w:after="0" w:line="240" w:lineRule="auto"/>
              <w:jc w:val="center"/>
              <w:rPr>
                <w:rFonts w:ascii="Times New Roman" w:hAnsi="Times New Roman"/>
                <w:sz w:val="24"/>
              </w:rPr>
            </w:pPr>
            <w:r>
              <w:rPr>
                <w:rFonts w:ascii="Times New Roman" w:hAnsi="Times New Roman"/>
                <w:sz w:val="24"/>
              </w:rPr>
              <w:t>3</w:t>
            </w:r>
          </w:p>
        </w:tc>
        <w:tc>
          <w:tcPr>
            <w:tcW w:w="4536" w:type="dxa"/>
          </w:tcPr>
          <w:p w14:paraId="88000000">
            <w:pPr>
              <w:widowControl/>
              <w:spacing w:after="0" w:line="240" w:lineRule="auto"/>
              <w:rPr>
                <w:rFonts w:ascii="Times New Roman" w:hAnsi="Times New Roman"/>
                <w:sz w:val="24"/>
              </w:rPr>
            </w:pPr>
            <w:r>
              <w:rPr>
                <w:rFonts w:ascii="Times New Roman" w:hAnsi="Times New Roman"/>
                <w:sz w:val="24"/>
              </w:rPr>
              <w:t>Полуавтомат сварочный ПДГ-350 к/ПДГО-570-4к</w:t>
            </w:r>
          </w:p>
        </w:tc>
        <w:tc>
          <w:tcPr>
            <w:tcW w:w="992" w:type="dxa"/>
          </w:tcPr>
          <w:p w14:paraId="89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8A000000">
            <w:pPr>
              <w:widowControl/>
              <w:spacing w:after="0" w:line="240" w:lineRule="auto"/>
              <w:jc w:val="center"/>
              <w:rPr>
                <w:rFonts w:ascii="Times New Roman" w:hAnsi="Times New Roman"/>
                <w:sz w:val="24"/>
                <w:highlight w:val="yellow"/>
              </w:rPr>
            </w:pPr>
            <w:r>
              <w:rPr>
                <w:rFonts w:ascii="Times New Roman" w:hAnsi="Times New Roman"/>
                <w:color w:val="000000"/>
              </w:rPr>
              <w:t>26 206,23</w:t>
            </w:r>
          </w:p>
        </w:tc>
      </w:tr>
      <w:tr w14:paraId="73883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851" w:type="dxa"/>
          </w:tcPr>
          <w:p w14:paraId="8B000000">
            <w:pPr>
              <w:widowControl/>
              <w:spacing w:after="0" w:line="240" w:lineRule="auto"/>
              <w:jc w:val="center"/>
              <w:rPr>
                <w:rFonts w:ascii="Times New Roman" w:hAnsi="Times New Roman"/>
                <w:sz w:val="24"/>
              </w:rPr>
            </w:pPr>
            <w:r>
              <w:rPr>
                <w:rFonts w:ascii="Times New Roman" w:hAnsi="Times New Roman"/>
                <w:sz w:val="24"/>
              </w:rPr>
              <w:t>4</w:t>
            </w:r>
          </w:p>
        </w:tc>
        <w:tc>
          <w:tcPr>
            <w:tcW w:w="4536" w:type="dxa"/>
          </w:tcPr>
          <w:p w14:paraId="8C000000">
            <w:pPr>
              <w:widowControl/>
              <w:spacing w:after="0" w:line="240" w:lineRule="auto"/>
              <w:rPr>
                <w:rFonts w:ascii="Times New Roman" w:hAnsi="Times New Roman"/>
                <w:sz w:val="24"/>
              </w:rPr>
            </w:pPr>
            <w:r>
              <w:rPr>
                <w:rFonts w:ascii="Times New Roman" w:hAnsi="Times New Roman"/>
                <w:sz w:val="24"/>
              </w:rPr>
              <w:t>Электрический гайковерт Г-120</w:t>
            </w:r>
          </w:p>
        </w:tc>
        <w:tc>
          <w:tcPr>
            <w:tcW w:w="992" w:type="dxa"/>
          </w:tcPr>
          <w:p w14:paraId="8D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8E000000">
            <w:pPr>
              <w:widowControl/>
              <w:spacing w:after="0" w:line="240" w:lineRule="auto"/>
              <w:jc w:val="center"/>
              <w:rPr>
                <w:rFonts w:ascii="Times New Roman" w:hAnsi="Times New Roman"/>
                <w:sz w:val="24"/>
                <w:highlight w:val="yellow"/>
              </w:rPr>
            </w:pPr>
            <w:r>
              <w:rPr>
                <w:rFonts w:ascii="Times New Roman" w:hAnsi="Times New Roman"/>
                <w:color w:val="000000"/>
              </w:rPr>
              <w:t>49 500,00</w:t>
            </w:r>
          </w:p>
        </w:tc>
      </w:tr>
      <w:tr w14:paraId="72FB5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8F000000">
            <w:pPr>
              <w:widowControl/>
              <w:spacing w:after="0" w:line="240" w:lineRule="auto"/>
              <w:jc w:val="center"/>
              <w:rPr>
                <w:rFonts w:ascii="Times New Roman" w:hAnsi="Times New Roman"/>
                <w:sz w:val="24"/>
              </w:rPr>
            </w:pPr>
            <w:r>
              <w:rPr>
                <w:rFonts w:ascii="Times New Roman" w:hAnsi="Times New Roman"/>
                <w:sz w:val="24"/>
              </w:rPr>
              <w:t>5</w:t>
            </w:r>
          </w:p>
        </w:tc>
        <w:tc>
          <w:tcPr>
            <w:tcW w:w="4536" w:type="dxa"/>
          </w:tcPr>
          <w:p w14:paraId="90000000">
            <w:pPr>
              <w:widowControl/>
              <w:spacing w:after="0" w:line="240" w:lineRule="auto"/>
              <w:rPr>
                <w:rFonts w:ascii="Times New Roman" w:hAnsi="Times New Roman"/>
                <w:sz w:val="24"/>
              </w:rPr>
            </w:pPr>
            <w:r>
              <w:rPr>
                <w:rFonts w:ascii="Times New Roman" w:hAnsi="Times New Roman"/>
                <w:sz w:val="24"/>
              </w:rPr>
              <w:t>Стенд-кантователь, КАМАЗ</w:t>
            </w:r>
          </w:p>
        </w:tc>
        <w:tc>
          <w:tcPr>
            <w:tcW w:w="992" w:type="dxa"/>
          </w:tcPr>
          <w:p w14:paraId="91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92000000">
            <w:pPr>
              <w:widowControl/>
              <w:spacing w:after="0" w:line="240" w:lineRule="auto"/>
              <w:jc w:val="center"/>
              <w:rPr>
                <w:rFonts w:ascii="Times New Roman" w:hAnsi="Times New Roman"/>
                <w:sz w:val="24"/>
                <w:highlight w:val="yellow"/>
              </w:rPr>
            </w:pPr>
            <w:r>
              <w:rPr>
                <w:rFonts w:ascii="Times New Roman" w:hAnsi="Times New Roman"/>
                <w:color w:val="000000"/>
              </w:rPr>
              <w:t>8 395,65</w:t>
            </w:r>
          </w:p>
        </w:tc>
      </w:tr>
      <w:tr w14:paraId="3704F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93000000">
            <w:pPr>
              <w:widowControl/>
              <w:spacing w:after="0" w:line="240" w:lineRule="auto"/>
              <w:jc w:val="center"/>
              <w:rPr>
                <w:rFonts w:ascii="Times New Roman" w:hAnsi="Times New Roman"/>
                <w:sz w:val="24"/>
              </w:rPr>
            </w:pPr>
            <w:r>
              <w:rPr>
                <w:rFonts w:ascii="Times New Roman" w:hAnsi="Times New Roman"/>
                <w:sz w:val="24"/>
              </w:rPr>
              <w:t>6</w:t>
            </w:r>
          </w:p>
        </w:tc>
        <w:tc>
          <w:tcPr>
            <w:tcW w:w="4536" w:type="dxa"/>
          </w:tcPr>
          <w:p w14:paraId="94000000">
            <w:pPr>
              <w:widowControl/>
              <w:spacing w:after="0" w:line="240" w:lineRule="auto"/>
              <w:rPr>
                <w:rFonts w:ascii="Times New Roman" w:hAnsi="Times New Roman"/>
                <w:sz w:val="24"/>
              </w:rPr>
            </w:pPr>
            <w:r>
              <w:rPr>
                <w:rFonts w:ascii="Times New Roman" w:hAnsi="Times New Roman"/>
                <w:sz w:val="24"/>
              </w:rPr>
              <w:t>Стенд-кантователь ЯМЗ</w:t>
            </w:r>
          </w:p>
        </w:tc>
        <w:tc>
          <w:tcPr>
            <w:tcW w:w="992" w:type="dxa"/>
          </w:tcPr>
          <w:p w14:paraId="95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96000000">
            <w:pPr>
              <w:widowControl/>
              <w:spacing w:after="0" w:line="240" w:lineRule="auto"/>
              <w:jc w:val="center"/>
              <w:rPr>
                <w:rFonts w:ascii="Times New Roman" w:hAnsi="Times New Roman"/>
                <w:sz w:val="24"/>
                <w:highlight w:val="yellow"/>
              </w:rPr>
            </w:pPr>
            <w:r>
              <w:rPr>
                <w:rFonts w:ascii="Times New Roman" w:hAnsi="Times New Roman"/>
                <w:color w:val="000000"/>
              </w:rPr>
              <w:t>9 297,38</w:t>
            </w:r>
          </w:p>
        </w:tc>
      </w:tr>
      <w:tr w14:paraId="386FB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97000000">
            <w:pPr>
              <w:widowControl/>
              <w:spacing w:after="0" w:line="240" w:lineRule="auto"/>
              <w:jc w:val="center"/>
              <w:rPr>
                <w:rFonts w:ascii="Times New Roman" w:hAnsi="Times New Roman"/>
                <w:sz w:val="24"/>
              </w:rPr>
            </w:pPr>
            <w:r>
              <w:rPr>
                <w:rFonts w:ascii="Times New Roman" w:hAnsi="Times New Roman"/>
                <w:sz w:val="24"/>
              </w:rPr>
              <w:t>7</w:t>
            </w:r>
          </w:p>
        </w:tc>
        <w:tc>
          <w:tcPr>
            <w:tcW w:w="4536" w:type="dxa"/>
          </w:tcPr>
          <w:p w14:paraId="98000000">
            <w:pPr>
              <w:widowControl/>
              <w:spacing w:after="0" w:line="240" w:lineRule="auto"/>
              <w:rPr>
                <w:rFonts w:ascii="Times New Roman" w:hAnsi="Times New Roman"/>
                <w:sz w:val="24"/>
              </w:rPr>
            </w:pPr>
            <w:r>
              <w:rPr>
                <w:rFonts w:ascii="Times New Roman" w:hAnsi="Times New Roman"/>
                <w:sz w:val="24"/>
              </w:rPr>
              <w:t>Турникет Praktika T-01</w:t>
            </w:r>
          </w:p>
        </w:tc>
        <w:tc>
          <w:tcPr>
            <w:tcW w:w="992" w:type="dxa"/>
          </w:tcPr>
          <w:p w14:paraId="99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9A000000">
            <w:pPr>
              <w:widowControl/>
              <w:spacing w:after="0" w:line="240" w:lineRule="auto"/>
              <w:jc w:val="center"/>
              <w:rPr>
                <w:rFonts w:ascii="Times New Roman" w:hAnsi="Times New Roman"/>
                <w:sz w:val="24"/>
                <w:highlight w:val="yellow"/>
              </w:rPr>
            </w:pPr>
            <w:r>
              <w:rPr>
                <w:rFonts w:ascii="Times New Roman" w:hAnsi="Times New Roman"/>
                <w:color w:val="000000"/>
              </w:rPr>
              <w:t>15 977,10</w:t>
            </w:r>
          </w:p>
        </w:tc>
      </w:tr>
      <w:tr w14:paraId="00D79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9B000000">
            <w:pPr>
              <w:widowControl/>
              <w:spacing w:after="0" w:line="240" w:lineRule="auto"/>
              <w:jc w:val="center"/>
              <w:rPr>
                <w:rFonts w:ascii="Times New Roman" w:hAnsi="Times New Roman"/>
                <w:sz w:val="24"/>
              </w:rPr>
            </w:pPr>
            <w:r>
              <w:rPr>
                <w:rFonts w:ascii="Times New Roman" w:hAnsi="Times New Roman"/>
                <w:sz w:val="24"/>
              </w:rPr>
              <w:t>8</w:t>
            </w:r>
          </w:p>
        </w:tc>
        <w:tc>
          <w:tcPr>
            <w:tcW w:w="4536" w:type="dxa"/>
          </w:tcPr>
          <w:p w14:paraId="9C000000">
            <w:pPr>
              <w:widowControl/>
              <w:spacing w:after="0" w:line="240" w:lineRule="auto"/>
              <w:rPr>
                <w:rFonts w:ascii="Times New Roman" w:hAnsi="Times New Roman"/>
                <w:sz w:val="24"/>
              </w:rPr>
            </w:pPr>
            <w:r>
              <w:rPr>
                <w:rFonts w:ascii="Times New Roman" w:hAnsi="Times New Roman"/>
                <w:sz w:val="24"/>
              </w:rPr>
              <w:t>Пресс Р-335</w:t>
            </w:r>
          </w:p>
        </w:tc>
        <w:tc>
          <w:tcPr>
            <w:tcW w:w="992" w:type="dxa"/>
          </w:tcPr>
          <w:p w14:paraId="9D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9E000000">
            <w:pPr>
              <w:widowControl/>
              <w:spacing w:after="0" w:line="240" w:lineRule="auto"/>
              <w:jc w:val="center"/>
              <w:rPr>
                <w:rFonts w:ascii="Times New Roman" w:hAnsi="Times New Roman"/>
                <w:sz w:val="24"/>
                <w:highlight w:val="yellow"/>
              </w:rPr>
            </w:pPr>
            <w:r>
              <w:rPr>
                <w:rFonts w:ascii="Times New Roman" w:hAnsi="Times New Roman"/>
                <w:color w:val="000000"/>
              </w:rPr>
              <w:t>2 387,88</w:t>
            </w:r>
          </w:p>
        </w:tc>
      </w:tr>
      <w:tr w14:paraId="3D785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851" w:type="dxa"/>
          </w:tcPr>
          <w:p w14:paraId="9F000000">
            <w:pPr>
              <w:widowControl/>
              <w:spacing w:after="0" w:line="240" w:lineRule="auto"/>
              <w:jc w:val="center"/>
              <w:rPr>
                <w:rFonts w:ascii="Times New Roman" w:hAnsi="Times New Roman"/>
                <w:sz w:val="24"/>
              </w:rPr>
            </w:pPr>
            <w:r>
              <w:rPr>
                <w:rFonts w:ascii="Times New Roman" w:hAnsi="Times New Roman"/>
                <w:sz w:val="24"/>
              </w:rPr>
              <w:t>9</w:t>
            </w:r>
          </w:p>
        </w:tc>
        <w:tc>
          <w:tcPr>
            <w:tcW w:w="4536" w:type="dxa"/>
          </w:tcPr>
          <w:p w14:paraId="A0000000">
            <w:pPr>
              <w:widowControl/>
              <w:spacing w:after="0" w:line="240" w:lineRule="auto"/>
              <w:rPr>
                <w:rFonts w:ascii="Times New Roman" w:hAnsi="Times New Roman"/>
                <w:sz w:val="24"/>
              </w:rPr>
            </w:pPr>
            <w:r>
              <w:rPr>
                <w:rFonts w:ascii="Times New Roman" w:hAnsi="Times New Roman"/>
                <w:sz w:val="24"/>
              </w:rPr>
              <w:t>Газовый баллон (50 л)</w:t>
            </w:r>
          </w:p>
        </w:tc>
        <w:tc>
          <w:tcPr>
            <w:tcW w:w="992" w:type="dxa"/>
          </w:tcPr>
          <w:p w14:paraId="A1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A2000000">
            <w:pPr>
              <w:widowControl/>
              <w:spacing w:after="0" w:line="240" w:lineRule="auto"/>
              <w:jc w:val="center"/>
              <w:rPr>
                <w:rFonts w:ascii="Times New Roman" w:hAnsi="Times New Roman"/>
                <w:sz w:val="24"/>
                <w:highlight w:val="yellow"/>
              </w:rPr>
            </w:pPr>
            <w:r>
              <w:rPr>
                <w:rFonts w:ascii="Times New Roman" w:hAnsi="Times New Roman"/>
                <w:color w:val="000000"/>
              </w:rPr>
              <w:t>784,90</w:t>
            </w:r>
          </w:p>
        </w:tc>
      </w:tr>
      <w:tr w14:paraId="293F8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A3000000">
            <w:pPr>
              <w:widowControl/>
              <w:spacing w:after="0" w:line="240" w:lineRule="auto"/>
              <w:jc w:val="center"/>
              <w:rPr>
                <w:rFonts w:ascii="Times New Roman" w:hAnsi="Times New Roman"/>
                <w:sz w:val="24"/>
              </w:rPr>
            </w:pPr>
            <w:r>
              <w:rPr>
                <w:rFonts w:ascii="Times New Roman" w:hAnsi="Times New Roman"/>
                <w:sz w:val="24"/>
              </w:rPr>
              <w:t>10</w:t>
            </w:r>
          </w:p>
        </w:tc>
        <w:tc>
          <w:tcPr>
            <w:tcW w:w="4536" w:type="dxa"/>
          </w:tcPr>
          <w:p w14:paraId="A4000000">
            <w:pPr>
              <w:widowControl/>
              <w:spacing w:after="0" w:line="240" w:lineRule="auto"/>
              <w:rPr>
                <w:rFonts w:ascii="Times New Roman" w:hAnsi="Times New Roman"/>
                <w:sz w:val="24"/>
              </w:rPr>
            </w:pPr>
            <w:r>
              <w:rPr>
                <w:rFonts w:ascii="Times New Roman" w:hAnsi="Times New Roman"/>
                <w:sz w:val="24"/>
              </w:rPr>
              <w:t xml:space="preserve">Машина швейная 323 клин </w:t>
            </w:r>
          </w:p>
        </w:tc>
        <w:tc>
          <w:tcPr>
            <w:tcW w:w="992" w:type="dxa"/>
          </w:tcPr>
          <w:p w14:paraId="A5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A6000000">
            <w:pPr>
              <w:widowControl/>
              <w:spacing w:after="0" w:line="240" w:lineRule="auto"/>
              <w:jc w:val="center"/>
              <w:rPr>
                <w:rFonts w:ascii="Times New Roman" w:hAnsi="Times New Roman"/>
                <w:sz w:val="24"/>
                <w:highlight w:val="yellow"/>
              </w:rPr>
            </w:pPr>
            <w:r>
              <w:rPr>
                <w:rFonts w:ascii="Times New Roman" w:hAnsi="Times New Roman"/>
                <w:color w:val="000000"/>
              </w:rPr>
              <w:t>938,11</w:t>
            </w:r>
          </w:p>
        </w:tc>
      </w:tr>
      <w:tr w14:paraId="2F5DE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A7000000">
            <w:pPr>
              <w:widowControl/>
              <w:spacing w:after="0" w:line="240" w:lineRule="auto"/>
              <w:jc w:val="center"/>
              <w:rPr>
                <w:rFonts w:ascii="Times New Roman" w:hAnsi="Times New Roman"/>
                <w:sz w:val="24"/>
              </w:rPr>
            </w:pPr>
            <w:r>
              <w:rPr>
                <w:rFonts w:ascii="Times New Roman" w:hAnsi="Times New Roman"/>
                <w:sz w:val="24"/>
              </w:rPr>
              <w:t>11</w:t>
            </w:r>
          </w:p>
        </w:tc>
        <w:tc>
          <w:tcPr>
            <w:tcW w:w="4536" w:type="dxa"/>
          </w:tcPr>
          <w:p w14:paraId="A8000000">
            <w:pPr>
              <w:widowControl/>
              <w:spacing w:after="0" w:line="240" w:lineRule="auto"/>
              <w:rPr>
                <w:rFonts w:ascii="Times New Roman" w:hAnsi="Times New Roman"/>
                <w:sz w:val="24"/>
              </w:rPr>
            </w:pPr>
            <w:r>
              <w:rPr>
                <w:rFonts w:ascii="Times New Roman" w:hAnsi="Times New Roman"/>
                <w:sz w:val="24"/>
              </w:rPr>
              <w:t>Нагреватель ввоздуха жидкотопливный МАСТЕР B150CED (44кВт)</w:t>
            </w:r>
          </w:p>
        </w:tc>
        <w:tc>
          <w:tcPr>
            <w:tcW w:w="992" w:type="dxa"/>
          </w:tcPr>
          <w:p w14:paraId="A9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AA000000">
            <w:pPr>
              <w:widowControl/>
              <w:spacing w:after="0" w:line="240" w:lineRule="auto"/>
              <w:jc w:val="center"/>
              <w:rPr>
                <w:rFonts w:ascii="Times New Roman" w:hAnsi="Times New Roman"/>
                <w:sz w:val="24"/>
                <w:highlight w:val="yellow"/>
              </w:rPr>
            </w:pPr>
            <w:r>
              <w:rPr>
                <w:rFonts w:ascii="Times New Roman" w:hAnsi="Times New Roman"/>
                <w:color w:val="000000"/>
              </w:rPr>
              <w:t>13 214,44</w:t>
            </w:r>
          </w:p>
        </w:tc>
      </w:tr>
      <w:tr w14:paraId="39A67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AB000000">
            <w:pPr>
              <w:widowControl/>
              <w:spacing w:after="0" w:line="240" w:lineRule="auto"/>
              <w:jc w:val="center"/>
              <w:rPr>
                <w:rFonts w:ascii="Times New Roman" w:hAnsi="Times New Roman"/>
                <w:sz w:val="24"/>
              </w:rPr>
            </w:pPr>
            <w:r>
              <w:rPr>
                <w:rFonts w:ascii="Times New Roman" w:hAnsi="Times New Roman"/>
                <w:sz w:val="24"/>
              </w:rPr>
              <w:t>12</w:t>
            </w:r>
          </w:p>
        </w:tc>
        <w:tc>
          <w:tcPr>
            <w:tcW w:w="4536" w:type="dxa"/>
          </w:tcPr>
          <w:p w14:paraId="AC000000">
            <w:pPr>
              <w:widowControl/>
              <w:spacing w:after="0" w:line="240" w:lineRule="auto"/>
              <w:rPr>
                <w:rFonts w:ascii="Times New Roman" w:hAnsi="Times New Roman"/>
                <w:sz w:val="24"/>
              </w:rPr>
            </w:pPr>
            <w:r>
              <w:rPr>
                <w:rFonts w:ascii="Times New Roman" w:hAnsi="Times New Roman"/>
                <w:sz w:val="24"/>
              </w:rPr>
              <w:t xml:space="preserve">Стол канцелярский </w:t>
            </w:r>
          </w:p>
        </w:tc>
        <w:tc>
          <w:tcPr>
            <w:tcW w:w="992" w:type="dxa"/>
          </w:tcPr>
          <w:p w14:paraId="AD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AE000000">
            <w:pPr>
              <w:widowControl/>
              <w:spacing w:after="0" w:line="240" w:lineRule="auto"/>
              <w:jc w:val="center"/>
              <w:rPr>
                <w:rFonts w:ascii="Times New Roman" w:hAnsi="Times New Roman"/>
                <w:sz w:val="24"/>
                <w:highlight w:val="yellow"/>
              </w:rPr>
            </w:pPr>
            <w:r>
              <w:rPr>
                <w:rFonts w:ascii="Times New Roman" w:hAnsi="Times New Roman"/>
                <w:color w:val="000000"/>
              </w:rPr>
              <w:t>756,78</w:t>
            </w:r>
          </w:p>
        </w:tc>
      </w:tr>
      <w:tr w14:paraId="68FF1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AF000000">
            <w:pPr>
              <w:widowControl/>
              <w:spacing w:after="0" w:line="240" w:lineRule="auto"/>
              <w:jc w:val="center"/>
              <w:rPr>
                <w:rFonts w:ascii="Times New Roman" w:hAnsi="Times New Roman"/>
                <w:sz w:val="24"/>
              </w:rPr>
            </w:pPr>
            <w:r>
              <w:rPr>
                <w:rFonts w:ascii="Times New Roman" w:hAnsi="Times New Roman"/>
                <w:sz w:val="24"/>
              </w:rPr>
              <w:t>13</w:t>
            </w:r>
          </w:p>
        </w:tc>
        <w:tc>
          <w:tcPr>
            <w:tcW w:w="4536" w:type="dxa"/>
          </w:tcPr>
          <w:p w14:paraId="B0000000">
            <w:pPr>
              <w:widowControl/>
              <w:spacing w:after="0" w:line="240" w:lineRule="auto"/>
              <w:rPr>
                <w:rFonts w:ascii="Times New Roman" w:hAnsi="Times New Roman"/>
                <w:sz w:val="24"/>
              </w:rPr>
            </w:pPr>
            <w:r>
              <w:rPr>
                <w:rFonts w:ascii="Times New Roman" w:hAnsi="Times New Roman"/>
                <w:sz w:val="24"/>
              </w:rPr>
              <w:t xml:space="preserve">Тумбочка канцелярская </w:t>
            </w:r>
          </w:p>
        </w:tc>
        <w:tc>
          <w:tcPr>
            <w:tcW w:w="992" w:type="dxa"/>
          </w:tcPr>
          <w:p w14:paraId="B1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B2000000">
            <w:pPr>
              <w:widowControl/>
              <w:spacing w:after="0" w:line="240" w:lineRule="auto"/>
              <w:jc w:val="center"/>
              <w:rPr>
                <w:rFonts w:ascii="Times New Roman" w:hAnsi="Times New Roman"/>
                <w:sz w:val="24"/>
                <w:highlight w:val="yellow"/>
              </w:rPr>
            </w:pPr>
            <w:r>
              <w:rPr>
                <w:rFonts w:ascii="Times New Roman" w:hAnsi="Times New Roman"/>
                <w:color w:val="000000"/>
              </w:rPr>
              <w:t>390,25</w:t>
            </w:r>
          </w:p>
        </w:tc>
      </w:tr>
      <w:tr w14:paraId="11527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851" w:type="dxa"/>
          </w:tcPr>
          <w:p w14:paraId="B3000000">
            <w:pPr>
              <w:widowControl/>
              <w:spacing w:after="0" w:line="240" w:lineRule="auto"/>
              <w:jc w:val="center"/>
              <w:rPr>
                <w:rFonts w:ascii="Times New Roman" w:hAnsi="Times New Roman"/>
                <w:sz w:val="24"/>
              </w:rPr>
            </w:pPr>
            <w:r>
              <w:rPr>
                <w:rFonts w:ascii="Times New Roman" w:hAnsi="Times New Roman"/>
                <w:sz w:val="24"/>
              </w:rPr>
              <w:t>14</w:t>
            </w:r>
          </w:p>
        </w:tc>
        <w:tc>
          <w:tcPr>
            <w:tcW w:w="4536" w:type="dxa"/>
          </w:tcPr>
          <w:p w14:paraId="B4000000">
            <w:pPr>
              <w:widowControl/>
              <w:spacing w:after="0" w:line="240" w:lineRule="auto"/>
              <w:rPr>
                <w:rFonts w:ascii="Times New Roman" w:hAnsi="Times New Roman"/>
                <w:sz w:val="24"/>
              </w:rPr>
            </w:pPr>
            <w:r>
              <w:rPr>
                <w:rFonts w:ascii="Times New Roman" w:hAnsi="Times New Roman"/>
                <w:sz w:val="24"/>
              </w:rPr>
              <w:t>Стол канцелярский</w:t>
            </w:r>
          </w:p>
        </w:tc>
        <w:tc>
          <w:tcPr>
            <w:tcW w:w="992" w:type="dxa"/>
          </w:tcPr>
          <w:p w14:paraId="B5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B6000000">
            <w:pPr>
              <w:widowControl/>
              <w:spacing w:after="0" w:line="240" w:lineRule="auto"/>
              <w:jc w:val="center"/>
              <w:rPr>
                <w:rFonts w:ascii="Times New Roman" w:hAnsi="Times New Roman"/>
                <w:sz w:val="24"/>
                <w:highlight w:val="yellow"/>
              </w:rPr>
            </w:pPr>
            <w:r>
              <w:rPr>
                <w:rFonts w:ascii="Times New Roman" w:hAnsi="Times New Roman"/>
                <w:color w:val="000000"/>
              </w:rPr>
              <w:t>699,00</w:t>
            </w:r>
          </w:p>
        </w:tc>
      </w:tr>
      <w:tr w14:paraId="2192C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B7000000">
            <w:pPr>
              <w:widowControl/>
              <w:spacing w:after="0" w:line="240" w:lineRule="auto"/>
              <w:jc w:val="center"/>
              <w:rPr>
                <w:rFonts w:ascii="Times New Roman" w:hAnsi="Times New Roman"/>
                <w:sz w:val="24"/>
              </w:rPr>
            </w:pPr>
            <w:r>
              <w:rPr>
                <w:rFonts w:ascii="Times New Roman" w:hAnsi="Times New Roman"/>
                <w:sz w:val="24"/>
              </w:rPr>
              <w:t>15</w:t>
            </w:r>
          </w:p>
        </w:tc>
        <w:tc>
          <w:tcPr>
            <w:tcW w:w="4536" w:type="dxa"/>
          </w:tcPr>
          <w:p w14:paraId="B8000000">
            <w:pPr>
              <w:widowControl/>
              <w:spacing w:after="0" w:line="240" w:lineRule="auto"/>
              <w:rPr>
                <w:rFonts w:ascii="Times New Roman" w:hAnsi="Times New Roman"/>
                <w:sz w:val="24"/>
              </w:rPr>
            </w:pPr>
            <w:r>
              <w:rPr>
                <w:rFonts w:ascii="Times New Roman" w:hAnsi="Times New Roman"/>
                <w:sz w:val="24"/>
              </w:rPr>
              <w:t>Тумбочка канцелярская</w:t>
            </w:r>
          </w:p>
        </w:tc>
        <w:tc>
          <w:tcPr>
            <w:tcW w:w="992" w:type="dxa"/>
          </w:tcPr>
          <w:p w14:paraId="B9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BA000000">
            <w:pPr>
              <w:widowControl/>
              <w:spacing w:after="0" w:line="240" w:lineRule="auto"/>
              <w:jc w:val="center"/>
              <w:rPr>
                <w:rFonts w:ascii="Times New Roman" w:hAnsi="Times New Roman"/>
                <w:sz w:val="24"/>
                <w:highlight w:val="yellow"/>
              </w:rPr>
            </w:pPr>
            <w:r>
              <w:rPr>
                <w:rFonts w:ascii="Times New Roman" w:hAnsi="Times New Roman"/>
                <w:color w:val="000000"/>
              </w:rPr>
              <w:t>396,76</w:t>
            </w:r>
          </w:p>
        </w:tc>
      </w:tr>
      <w:tr w14:paraId="44A9B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BB000000">
            <w:pPr>
              <w:widowControl/>
              <w:spacing w:after="0" w:line="240" w:lineRule="auto"/>
              <w:jc w:val="center"/>
              <w:rPr>
                <w:rFonts w:ascii="Times New Roman" w:hAnsi="Times New Roman"/>
                <w:sz w:val="24"/>
              </w:rPr>
            </w:pPr>
            <w:r>
              <w:rPr>
                <w:rFonts w:ascii="Times New Roman" w:hAnsi="Times New Roman"/>
                <w:sz w:val="24"/>
              </w:rPr>
              <w:t>16</w:t>
            </w:r>
          </w:p>
        </w:tc>
        <w:tc>
          <w:tcPr>
            <w:tcW w:w="4536" w:type="dxa"/>
          </w:tcPr>
          <w:p w14:paraId="BC000000">
            <w:pPr>
              <w:widowControl/>
              <w:spacing w:after="0" w:line="240" w:lineRule="auto"/>
              <w:rPr>
                <w:rFonts w:ascii="Times New Roman" w:hAnsi="Times New Roman"/>
                <w:sz w:val="24"/>
              </w:rPr>
            </w:pPr>
            <w:r>
              <w:rPr>
                <w:rFonts w:ascii="Times New Roman" w:hAnsi="Times New Roman"/>
                <w:sz w:val="24"/>
              </w:rPr>
              <w:t xml:space="preserve">Шкаф канцелярский </w:t>
            </w:r>
          </w:p>
        </w:tc>
        <w:tc>
          <w:tcPr>
            <w:tcW w:w="992" w:type="dxa"/>
          </w:tcPr>
          <w:p w14:paraId="BD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BE000000">
            <w:pPr>
              <w:widowControl/>
              <w:spacing w:after="0" w:line="240" w:lineRule="auto"/>
              <w:jc w:val="center"/>
              <w:rPr>
                <w:rFonts w:ascii="Times New Roman" w:hAnsi="Times New Roman"/>
                <w:sz w:val="24"/>
                <w:highlight w:val="yellow"/>
              </w:rPr>
            </w:pPr>
            <w:r>
              <w:rPr>
                <w:rFonts w:ascii="Times New Roman" w:hAnsi="Times New Roman"/>
                <w:color w:val="000000"/>
              </w:rPr>
              <w:t>1 678,07</w:t>
            </w:r>
          </w:p>
        </w:tc>
      </w:tr>
      <w:tr w14:paraId="42BA3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BF000000">
            <w:pPr>
              <w:widowControl/>
              <w:spacing w:after="0" w:line="240" w:lineRule="auto"/>
              <w:jc w:val="center"/>
              <w:rPr>
                <w:rFonts w:ascii="Times New Roman" w:hAnsi="Times New Roman"/>
                <w:sz w:val="24"/>
              </w:rPr>
            </w:pPr>
            <w:r>
              <w:rPr>
                <w:rFonts w:ascii="Times New Roman" w:hAnsi="Times New Roman"/>
                <w:sz w:val="24"/>
              </w:rPr>
              <w:t>17</w:t>
            </w:r>
          </w:p>
        </w:tc>
        <w:tc>
          <w:tcPr>
            <w:tcW w:w="4536" w:type="dxa"/>
          </w:tcPr>
          <w:p w14:paraId="C0000000">
            <w:pPr>
              <w:widowControl/>
              <w:spacing w:after="0" w:line="240" w:lineRule="auto"/>
              <w:rPr>
                <w:rFonts w:ascii="Times New Roman" w:hAnsi="Times New Roman"/>
                <w:sz w:val="24"/>
              </w:rPr>
            </w:pPr>
            <w:r>
              <w:rPr>
                <w:rFonts w:ascii="Times New Roman" w:hAnsi="Times New Roman"/>
                <w:sz w:val="24"/>
              </w:rPr>
              <w:t>Тумбочка канцелярская</w:t>
            </w:r>
          </w:p>
        </w:tc>
        <w:tc>
          <w:tcPr>
            <w:tcW w:w="992" w:type="dxa"/>
          </w:tcPr>
          <w:p w14:paraId="C1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C2000000">
            <w:pPr>
              <w:widowControl/>
              <w:spacing w:after="0" w:line="240" w:lineRule="auto"/>
              <w:jc w:val="center"/>
              <w:rPr>
                <w:rFonts w:ascii="Times New Roman" w:hAnsi="Times New Roman"/>
                <w:sz w:val="24"/>
                <w:highlight w:val="yellow"/>
              </w:rPr>
            </w:pPr>
            <w:r>
              <w:rPr>
                <w:rFonts w:ascii="Times New Roman" w:hAnsi="Times New Roman"/>
                <w:color w:val="000000"/>
              </w:rPr>
              <w:t>522,97</w:t>
            </w:r>
          </w:p>
        </w:tc>
      </w:tr>
      <w:tr w14:paraId="67035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C3000000">
            <w:pPr>
              <w:widowControl/>
              <w:spacing w:after="0" w:line="240" w:lineRule="auto"/>
              <w:jc w:val="center"/>
              <w:rPr>
                <w:rFonts w:ascii="Times New Roman" w:hAnsi="Times New Roman"/>
                <w:sz w:val="24"/>
              </w:rPr>
            </w:pPr>
            <w:r>
              <w:rPr>
                <w:rFonts w:ascii="Times New Roman" w:hAnsi="Times New Roman"/>
                <w:sz w:val="24"/>
              </w:rPr>
              <w:t>18</w:t>
            </w:r>
          </w:p>
        </w:tc>
        <w:tc>
          <w:tcPr>
            <w:tcW w:w="4536" w:type="dxa"/>
          </w:tcPr>
          <w:p w14:paraId="C4000000">
            <w:pPr>
              <w:widowControl/>
              <w:spacing w:after="0" w:line="240" w:lineRule="auto"/>
              <w:rPr>
                <w:rFonts w:ascii="Times New Roman" w:hAnsi="Times New Roman"/>
                <w:sz w:val="24"/>
              </w:rPr>
            </w:pPr>
            <w:r>
              <w:rPr>
                <w:rFonts w:ascii="Times New Roman" w:hAnsi="Times New Roman"/>
                <w:sz w:val="24"/>
              </w:rPr>
              <w:t>Шкаф металлический</w:t>
            </w:r>
          </w:p>
        </w:tc>
        <w:tc>
          <w:tcPr>
            <w:tcW w:w="992" w:type="dxa"/>
          </w:tcPr>
          <w:p w14:paraId="C5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C6000000">
            <w:pPr>
              <w:widowControl/>
              <w:spacing w:after="0" w:line="240" w:lineRule="auto"/>
              <w:jc w:val="center"/>
              <w:rPr>
                <w:rFonts w:ascii="Times New Roman" w:hAnsi="Times New Roman"/>
                <w:sz w:val="24"/>
                <w:highlight w:val="yellow"/>
              </w:rPr>
            </w:pPr>
            <w:r>
              <w:rPr>
                <w:rFonts w:ascii="Times New Roman" w:hAnsi="Times New Roman"/>
                <w:color w:val="000000"/>
              </w:rPr>
              <w:t>1 348,07</w:t>
            </w:r>
          </w:p>
        </w:tc>
      </w:tr>
      <w:tr w14:paraId="2EEB1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C7000000">
            <w:pPr>
              <w:widowControl/>
              <w:spacing w:after="0" w:line="240" w:lineRule="auto"/>
              <w:jc w:val="center"/>
              <w:rPr>
                <w:rFonts w:ascii="Times New Roman" w:hAnsi="Times New Roman"/>
                <w:sz w:val="24"/>
              </w:rPr>
            </w:pPr>
            <w:r>
              <w:rPr>
                <w:rFonts w:ascii="Times New Roman" w:hAnsi="Times New Roman"/>
                <w:sz w:val="24"/>
              </w:rPr>
              <w:t>19</w:t>
            </w:r>
          </w:p>
        </w:tc>
        <w:tc>
          <w:tcPr>
            <w:tcW w:w="4536" w:type="dxa"/>
          </w:tcPr>
          <w:p w14:paraId="C8000000">
            <w:pPr>
              <w:widowControl/>
              <w:spacing w:after="0" w:line="240" w:lineRule="auto"/>
              <w:rPr>
                <w:rFonts w:ascii="Times New Roman" w:hAnsi="Times New Roman"/>
                <w:sz w:val="24"/>
              </w:rPr>
            </w:pPr>
            <w:r>
              <w:rPr>
                <w:rFonts w:ascii="Times New Roman" w:hAnsi="Times New Roman"/>
                <w:sz w:val="24"/>
              </w:rPr>
              <w:t>Холодильник большой</w:t>
            </w:r>
          </w:p>
        </w:tc>
        <w:tc>
          <w:tcPr>
            <w:tcW w:w="992" w:type="dxa"/>
          </w:tcPr>
          <w:p w14:paraId="C9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CA000000">
            <w:pPr>
              <w:widowControl/>
              <w:spacing w:after="0" w:line="240" w:lineRule="auto"/>
              <w:jc w:val="center"/>
              <w:rPr>
                <w:rFonts w:ascii="Times New Roman" w:hAnsi="Times New Roman"/>
                <w:sz w:val="24"/>
                <w:highlight w:val="yellow"/>
              </w:rPr>
            </w:pPr>
            <w:r>
              <w:rPr>
                <w:rFonts w:ascii="Times New Roman" w:hAnsi="Times New Roman"/>
                <w:color w:val="000000"/>
              </w:rPr>
              <w:t>1 457,37</w:t>
            </w:r>
          </w:p>
        </w:tc>
      </w:tr>
      <w:tr w14:paraId="07C94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CB000000">
            <w:pPr>
              <w:widowControl/>
              <w:spacing w:after="0" w:line="240" w:lineRule="auto"/>
              <w:jc w:val="center"/>
              <w:rPr>
                <w:rFonts w:ascii="Times New Roman" w:hAnsi="Times New Roman"/>
                <w:sz w:val="24"/>
              </w:rPr>
            </w:pPr>
            <w:r>
              <w:rPr>
                <w:rFonts w:ascii="Times New Roman" w:hAnsi="Times New Roman"/>
                <w:sz w:val="24"/>
              </w:rPr>
              <w:t>20</w:t>
            </w:r>
          </w:p>
        </w:tc>
        <w:tc>
          <w:tcPr>
            <w:tcW w:w="4536" w:type="dxa"/>
          </w:tcPr>
          <w:p w14:paraId="CC000000">
            <w:pPr>
              <w:widowControl/>
              <w:spacing w:after="0" w:line="240" w:lineRule="auto"/>
              <w:rPr>
                <w:rFonts w:ascii="Times New Roman" w:hAnsi="Times New Roman"/>
                <w:sz w:val="24"/>
              </w:rPr>
            </w:pPr>
            <w:r>
              <w:rPr>
                <w:rFonts w:ascii="Times New Roman" w:hAnsi="Times New Roman"/>
                <w:sz w:val="24"/>
              </w:rPr>
              <w:t>Стол канцелярский угловой из цельного дерева</w:t>
            </w:r>
          </w:p>
        </w:tc>
        <w:tc>
          <w:tcPr>
            <w:tcW w:w="992" w:type="dxa"/>
          </w:tcPr>
          <w:p w14:paraId="CD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CE000000">
            <w:pPr>
              <w:widowControl/>
              <w:spacing w:after="0" w:line="240" w:lineRule="auto"/>
              <w:jc w:val="center"/>
              <w:rPr>
                <w:rFonts w:ascii="Times New Roman" w:hAnsi="Times New Roman"/>
                <w:sz w:val="24"/>
                <w:highlight w:val="yellow"/>
              </w:rPr>
            </w:pPr>
            <w:r>
              <w:rPr>
                <w:rFonts w:ascii="Times New Roman" w:hAnsi="Times New Roman"/>
                <w:color w:val="000000"/>
              </w:rPr>
              <w:t>633,29</w:t>
            </w:r>
          </w:p>
        </w:tc>
      </w:tr>
      <w:tr w14:paraId="42E39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CF000000">
            <w:pPr>
              <w:widowControl/>
              <w:spacing w:after="0" w:line="240" w:lineRule="auto"/>
              <w:jc w:val="center"/>
              <w:rPr>
                <w:rFonts w:ascii="Times New Roman" w:hAnsi="Times New Roman"/>
                <w:sz w:val="24"/>
              </w:rPr>
            </w:pPr>
            <w:r>
              <w:rPr>
                <w:rFonts w:ascii="Times New Roman" w:hAnsi="Times New Roman"/>
                <w:sz w:val="24"/>
              </w:rPr>
              <w:t>21</w:t>
            </w:r>
          </w:p>
        </w:tc>
        <w:tc>
          <w:tcPr>
            <w:tcW w:w="4536" w:type="dxa"/>
          </w:tcPr>
          <w:p w14:paraId="D0000000">
            <w:pPr>
              <w:widowControl/>
              <w:spacing w:after="0" w:line="240" w:lineRule="auto"/>
              <w:rPr>
                <w:rFonts w:ascii="Times New Roman" w:hAnsi="Times New Roman"/>
                <w:sz w:val="24"/>
              </w:rPr>
            </w:pPr>
            <w:r>
              <w:rPr>
                <w:rFonts w:ascii="Times New Roman" w:hAnsi="Times New Roman"/>
                <w:sz w:val="24"/>
              </w:rPr>
              <w:t>Антресоль шкафа</w:t>
            </w:r>
          </w:p>
        </w:tc>
        <w:tc>
          <w:tcPr>
            <w:tcW w:w="992" w:type="dxa"/>
          </w:tcPr>
          <w:p w14:paraId="D1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D2000000">
            <w:pPr>
              <w:widowControl/>
              <w:spacing w:after="0" w:line="240" w:lineRule="auto"/>
              <w:jc w:val="center"/>
              <w:rPr>
                <w:rFonts w:ascii="Times New Roman" w:hAnsi="Times New Roman"/>
                <w:sz w:val="24"/>
                <w:highlight w:val="yellow"/>
              </w:rPr>
            </w:pPr>
            <w:r>
              <w:rPr>
                <w:rFonts w:ascii="Times New Roman" w:hAnsi="Times New Roman"/>
                <w:color w:val="000000"/>
              </w:rPr>
              <w:t>319,11</w:t>
            </w:r>
          </w:p>
        </w:tc>
      </w:tr>
      <w:tr w14:paraId="363D4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D3000000">
            <w:pPr>
              <w:widowControl/>
              <w:spacing w:after="0" w:line="240" w:lineRule="auto"/>
              <w:jc w:val="center"/>
              <w:rPr>
                <w:rFonts w:ascii="Times New Roman" w:hAnsi="Times New Roman"/>
                <w:sz w:val="24"/>
              </w:rPr>
            </w:pPr>
            <w:r>
              <w:rPr>
                <w:rFonts w:ascii="Times New Roman" w:hAnsi="Times New Roman"/>
                <w:sz w:val="24"/>
              </w:rPr>
              <w:t>22</w:t>
            </w:r>
          </w:p>
        </w:tc>
        <w:tc>
          <w:tcPr>
            <w:tcW w:w="4536" w:type="dxa"/>
          </w:tcPr>
          <w:p w14:paraId="D4000000">
            <w:pPr>
              <w:widowControl/>
              <w:spacing w:after="0" w:line="240" w:lineRule="auto"/>
              <w:rPr>
                <w:rFonts w:ascii="Times New Roman" w:hAnsi="Times New Roman"/>
                <w:sz w:val="24"/>
              </w:rPr>
            </w:pPr>
            <w:r>
              <w:rPr>
                <w:rFonts w:ascii="Times New Roman" w:hAnsi="Times New Roman"/>
                <w:sz w:val="24"/>
              </w:rPr>
              <w:t>Стол канцелярский</w:t>
            </w:r>
          </w:p>
        </w:tc>
        <w:tc>
          <w:tcPr>
            <w:tcW w:w="992" w:type="dxa"/>
          </w:tcPr>
          <w:p w14:paraId="D5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D6000000">
            <w:pPr>
              <w:widowControl/>
              <w:spacing w:after="0" w:line="240" w:lineRule="auto"/>
              <w:jc w:val="center"/>
              <w:rPr>
                <w:rFonts w:ascii="Times New Roman" w:hAnsi="Times New Roman"/>
                <w:sz w:val="24"/>
                <w:highlight w:val="yellow"/>
              </w:rPr>
            </w:pPr>
            <w:r>
              <w:rPr>
                <w:rFonts w:ascii="Times New Roman" w:hAnsi="Times New Roman"/>
                <w:color w:val="000000"/>
              </w:rPr>
              <w:t>835,15</w:t>
            </w:r>
          </w:p>
        </w:tc>
      </w:tr>
      <w:tr w14:paraId="2B399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D7000000">
            <w:pPr>
              <w:widowControl/>
              <w:spacing w:after="0" w:line="240" w:lineRule="auto"/>
              <w:jc w:val="center"/>
              <w:rPr>
                <w:rFonts w:ascii="Times New Roman" w:hAnsi="Times New Roman"/>
                <w:sz w:val="24"/>
              </w:rPr>
            </w:pPr>
            <w:r>
              <w:rPr>
                <w:rFonts w:ascii="Times New Roman" w:hAnsi="Times New Roman"/>
                <w:sz w:val="24"/>
              </w:rPr>
              <w:t>23</w:t>
            </w:r>
          </w:p>
        </w:tc>
        <w:tc>
          <w:tcPr>
            <w:tcW w:w="4536" w:type="dxa"/>
          </w:tcPr>
          <w:p w14:paraId="D8000000">
            <w:pPr>
              <w:widowControl/>
              <w:spacing w:after="0" w:line="240" w:lineRule="auto"/>
              <w:rPr>
                <w:rFonts w:ascii="Times New Roman" w:hAnsi="Times New Roman"/>
                <w:sz w:val="24"/>
              </w:rPr>
            </w:pPr>
            <w:r>
              <w:rPr>
                <w:rFonts w:ascii="Times New Roman" w:hAnsi="Times New Roman"/>
                <w:sz w:val="24"/>
              </w:rPr>
              <w:t>Шкаф металлический</w:t>
            </w:r>
          </w:p>
        </w:tc>
        <w:tc>
          <w:tcPr>
            <w:tcW w:w="992" w:type="dxa"/>
          </w:tcPr>
          <w:p w14:paraId="D9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DA000000">
            <w:pPr>
              <w:widowControl/>
              <w:spacing w:after="0" w:line="240" w:lineRule="auto"/>
              <w:jc w:val="center"/>
              <w:rPr>
                <w:rFonts w:ascii="Times New Roman" w:hAnsi="Times New Roman"/>
                <w:sz w:val="24"/>
                <w:highlight w:val="yellow"/>
              </w:rPr>
            </w:pPr>
            <w:r>
              <w:rPr>
                <w:rFonts w:ascii="Times New Roman" w:hAnsi="Times New Roman"/>
                <w:color w:val="000000"/>
              </w:rPr>
              <w:t>1 286,01</w:t>
            </w:r>
          </w:p>
        </w:tc>
      </w:tr>
      <w:tr w14:paraId="1E47F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DB000000">
            <w:pPr>
              <w:widowControl/>
              <w:spacing w:after="0" w:line="240" w:lineRule="auto"/>
              <w:jc w:val="center"/>
              <w:rPr>
                <w:rFonts w:ascii="Times New Roman" w:hAnsi="Times New Roman"/>
                <w:sz w:val="24"/>
              </w:rPr>
            </w:pPr>
            <w:r>
              <w:rPr>
                <w:rFonts w:ascii="Times New Roman" w:hAnsi="Times New Roman"/>
                <w:sz w:val="24"/>
              </w:rPr>
              <w:t>24</w:t>
            </w:r>
          </w:p>
        </w:tc>
        <w:tc>
          <w:tcPr>
            <w:tcW w:w="4536" w:type="dxa"/>
          </w:tcPr>
          <w:p w14:paraId="DC000000">
            <w:pPr>
              <w:widowControl/>
              <w:spacing w:after="0" w:line="240" w:lineRule="auto"/>
              <w:rPr>
                <w:rFonts w:ascii="Times New Roman" w:hAnsi="Times New Roman"/>
                <w:sz w:val="24"/>
              </w:rPr>
            </w:pPr>
            <w:r>
              <w:rPr>
                <w:rFonts w:ascii="Times New Roman" w:hAnsi="Times New Roman"/>
                <w:sz w:val="24"/>
              </w:rPr>
              <w:t>Стенд для проточки тормозных колодок</w:t>
            </w:r>
          </w:p>
        </w:tc>
        <w:tc>
          <w:tcPr>
            <w:tcW w:w="992" w:type="dxa"/>
          </w:tcPr>
          <w:p w14:paraId="DD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DE000000">
            <w:pPr>
              <w:widowControl/>
              <w:spacing w:after="0" w:line="240" w:lineRule="auto"/>
              <w:jc w:val="center"/>
              <w:rPr>
                <w:rFonts w:ascii="Times New Roman" w:hAnsi="Times New Roman"/>
                <w:sz w:val="24"/>
                <w:highlight w:val="yellow"/>
              </w:rPr>
            </w:pPr>
            <w:r>
              <w:rPr>
                <w:rFonts w:ascii="Times New Roman" w:hAnsi="Times New Roman"/>
                <w:color w:val="000000"/>
              </w:rPr>
              <w:t>3 578,21</w:t>
            </w:r>
          </w:p>
        </w:tc>
      </w:tr>
      <w:tr w14:paraId="2C7A1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851" w:type="dxa"/>
          </w:tcPr>
          <w:p w14:paraId="DF000000">
            <w:pPr>
              <w:widowControl/>
              <w:spacing w:after="0" w:line="240" w:lineRule="auto"/>
              <w:jc w:val="center"/>
              <w:rPr>
                <w:rFonts w:ascii="Times New Roman" w:hAnsi="Times New Roman"/>
                <w:sz w:val="24"/>
              </w:rPr>
            </w:pPr>
            <w:r>
              <w:rPr>
                <w:rFonts w:ascii="Times New Roman" w:hAnsi="Times New Roman"/>
                <w:sz w:val="24"/>
              </w:rPr>
              <w:t>25</w:t>
            </w:r>
          </w:p>
        </w:tc>
        <w:tc>
          <w:tcPr>
            <w:tcW w:w="4536" w:type="dxa"/>
          </w:tcPr>
          <w:p w14:paraId="E0000000">
            <w:pPr>
              <w:widowControl/>
              <w:spacing w:after="0" w:line="240" w:lineRule="auto"/>
              <w:rPr>
                <w:rFonts w:ascii="Times New Roman" w:hAnsi="Times New Roman"/>
                <w:sz w:val="24"/>
              </w:rPr>
            </w:pPr>
            <w:r>
              <w:rPr>
                <w:rFonts w:ascii="Times New Roman" w:hAnsi="Times New Roman"/>
                <w:sz w:val="24"/>
              </w:rPr>
              <w:t>Верстак металлический</w:t>
            </w:r>
          </w:p>
        </w:tc>
        <w:tc>
          <w:tcPr>
            <w:tcW w:w="992" w:type="dxa"/>
          </w:tcPr>
          <w:p w14:paraId="E1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E2000000">
            <w:pPr>
              <w:widowControl/>
              <w:spacing w:after="0" w:line="240" w:lineRule="auto"/>
              <w:jc w:val="center"/>
              <w:rPr>
                <w:rFonts w:ascii="Times New Roman" w:hAnsi="Times New Roman"/>
                <w:sz w:val="24"/>
                <w:highlight w:val="yellow"/>
              </w:rPr>
            </w:pPr>
            <w:r>
              <w:rPr>
                <w:rFonts w:ascii="Times New Roman" w:hAnsi="Times New Roman"/>
                <w:color w:val="000000"/>
              </w:rPr>
              <w:t>1 152,20</w:t>
            </w:r>
          </w:p>
        </w:tc>
      </w:tr>
      <w:tr w14:paraId="598F4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E3000000">
            <w:pPr>
              <w:widowControl/>
              <w:spacing w:after="0" w:line="240" w:lineRule="auto"/>
              <w:jc w:val="center"/>
              <w:rPr>
                <w:rFonts w:ascii="Times New Roman" w:hAnsi="Times New Roman"/>
                <w:sz w:val="24"/>
              </w:rPr>
            </w:pPr>
            <w:r>
              <w:rPr>
                <w:rFonts w:ascii="Times New Roman" w:hAnsi="Times New Roman"/>
                <w:sz w:val="24"/>
              </w:rPr>
              <w:t>26</w:t>
            </w:r>
          </w:p>
        </w:tc>
        <w:tc>
          <w:tcPr>
            <w:tcW w:w="4536" w:type="dxa"/>
          </w:tcPr>
          <w:p w14:paraId="E4000000">
            <w:pPr>
              <w:widowControl/>
              <w:spacing w:after="0" w:line="240" w:lineRule="auto"/>
              <w:rPr>
                <w:rFonts w:ascii="Times New Roman" w:hAnsi="Times New Roman"/>
                <w:sz w:val="24"/>
              </w:rPr>
            </w:pPr>
            <w:r>
              <w:rPr>
                <w:rFonts w:ascii="Times New Roman" w:hAnsi="Times New Roman"/>
                <w:sz w:val="24"/>
              </w:rPr>
              <w:t>Шкаф металлический (голубой)</w:t>
            </w:r>
          </w:p>
        </w:tc>
        <w:tc>
          <w:tcPr>
            <w:tcW w:w="992" w:type="dxa"/>
          </w:tcPr>
          <w:p w14:paraId="E5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E6000000">
            <w:pPr>
              <w:widowControl/>
              <w:spacing w:after="0" w:line="240" w:lineRule="auto"/>
              <w:jc w:val="center"/>
              <w:rPr>
                <w:rFonts w:ascii="Times New Roman" w:hAnsi="Times New Roman"/>
                <w:sz w:val="24"/>
                <w:highlight w:val="yellow"/>
              </w:rPr>
            </w:pPr>
            <w:r>
              <w:rPr>
                <w:rFonts w:ascii="Times New Roman" w:hAnsi="Times New Roman"/>
                <w:color w:val="000000"/>
              </w:rPr>
              <w:t>667,34</w:t>
            </w:r>
          </w:p>
        </w:tc>
      </w:tr>
      <w:tr w14:paraId="1CE30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E7000000">
            <w:pPr>
              <w:widowControl/>
              <w:spacing w:after="0" w:line="240" w:lineRule="auto"/>
              <w:jc w:val="center"/>
              <w:rPr>
                <w:rFonts w:ascii="Times New Roman" w:hAnsi="Times New Roman"/>
                <w:sz w:val="24"/>
              </w:rPr>
            </w:pPr>
            <w:r>
              <w:rPr>
                <w:rFonts w:ascii="Times New Roman" w:hAnsi="Times New Roman"/>
                <w:sz w:val="24"/>
              </w:rPr>
              <w:t>27</w:t>
            </w:r>
          </w:p>
        </w:tc>
        <w:tc>
          <w:tcPr>
            <w:tcW w:w="4536" w:type="dxa"/>
          </w:tcPr>
          <w:p w14:paraId="E8000000">
            <w:pPr>
              <w:widowControl/>
              <w:spacing w:after="0" w:line="240" w:lineRule="auto"/>
              <w:rPr>
                <w:rFonts w:ascii="Times New Roman" w:hAnsi="Times New Roman"/>
                <w:sz w:val="24"/>
              </w:rPr>
            </w:pPr>
            <w:r>
              <w:rPr>
                <w:rFonts w:ascii="Times New Roman" w:hAnsi="Times New Roman"/>
                <w:sz w:val="24"/>
              </w:rPr>
              <w:t>Пила отрезная</w:t>
            </w:r>
          </w:p>
        </w:tc>
        <w:tc>
          <w:tcPr>
            <w:tcW w:w="992" w:type="dxa"/>
          </w:tcPr>
          <w:p w14:paraId="E9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EA000000">
            <w:pPr>
              <w:widowControl/>
              <w:spacing w:after="0" w:line="240" w:lineRule="auto"/>
              <w:jc w:val="center"/>
              <w:rPr>
                <w:rFonts w:ascii="Times New Roman" w:hAnsi="Times New Roman"/>
                <w:sz w:val="24"/>
                <w:highlight w:val="yellow"/>
              </w:rPr>
            </w:pPr>
            <w:r>
              <w:rPr>
                <w:rFonts w:ascii="Times New Roman" w:hAnsi="Times New Roman"/>
                <w:color w:val="000000"/>
              </w:rPr>
              <w:t>2 886,89</w:t>
            </w:r>
          </w:p>
        </w:tc>
      </w:tr>
      <w:tr w14:paraId="533EC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EB000000">
            <w:pPr>
              <w:widowControl/>
              <w:spacing w:after="0" w:line="240" w:lineRule="auto"/>
              <w:jc w:val="center"/>
              <w:rPr>
                <w:rFonts w:ascii="Times New Roman" w:hAnsi="Times New Roman"/>
                <w:sz w:val="24"/>
              </w:rPr>
            </w:pPr>
            <w:r>
              <w:rPr>
                <w:rFonts w:ascii="Times New Roman" w:hAnsi="Times New Roman"/>
                <w:sz w:val="24"/>
              </w:rPr>
              <w:t>28</w:t>
            </w:r>
          </w:p>
        </w:tc>
        <w:tc>
          <w:tcPr>
            <w:tcW w:w="4536" w:type="dxa"/>
          </w:tcPr>
          <w:p w14:paraId="EC000000">
            <w:pPr>
              <w:widowControl/>
              <w:spacing w:after="0" w:line="240" w:lineRule="auto"/>
              <w:rPr>
                <w:rFonts w:ascii="Times New Roman" w:hAnsi="Times New Roman"/>
                <w:sz w:val="24"/>
              </w:rPr>
            </w:pPr>
            <w:r>
              <w:rPr>
                <w:rFonts w:ascii="Times New Roman" w:hAnsi="Times New Roman"/>
                <w:sz w:val="24"/>
              </w:rPr>
              <w:t>Верстак металлический</w:t>
            </w:r>
          </w:p>
        </w:tc>
        <w:tc>
          <w:tcPr>
            <w:tcW w:w="992" w:type="dxa"/>
          </w:tcPr>
          <w:p w14:paraId="ED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EE000000">
            <w:pPr>
              <w:widowControl/>
              <w:spacing w:after="0" w:line="240" w:lineRule="auto"/>
              <w:jc w:val="center"/>
              <w:rPr>
                <w:rFonts w:ascii="Times New Roman" w:hAnsi="Times New Roman"/>
                <w:sz w:val="24"/>
                <w:highlight w:val="yellow"/>
              </w:rPr>
            </w:pPr>
            <w:r>
              <w:rPr>
                <w:rFonts w:ascii="Times New Roman" w:hAnsi="Times New Roman"/>
                <w:color w:val="000000"/>
              </w:rPr>
              <w:t>1 058,27</w:t>
            </w:r>
          </w:p>
        </w:tc>
      </w:tr>
      <w:tr w14:paraId="1D4E5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EF000000">
            <w:pPr>
              <w:widowControl/>
              <w:spacing w:after="0" w:line="240" w:lineRule="auto"/>
              <w:jc w:val="center"/>
              <w:rPr>
                <w:rFonts w:ascii="Times New Roman" w:hAnsi="Times New Roman"/>
                <w:sz w:val="24"/>
              </w:rPr>
            </w:pPr>
            <w:r>
              <w:rPr>
                <w:rFonts w:ascii="Times New Roman" w:hAnsi="Times New Roman"/>
                <w:sz w:val="24"/>
              </w:rPr>
              <w:t>29</w:t>
            </w:r>
          </w:p>
        </w:tc>
        <w:tc>
          <w:tcPr>
            <w:tcW w:w="4536" w:type="dxa"/>
          </w:tcPr>
          <w:p w14:paraId="F0000000">
            <w:pPr>
              <w:widowControl/>
              <w:spacing w:after="0" w:line="240" w:lineRule="auto"/>
              <w:rPr>
                <w:rFonts w:ascii="Times New Roman" w:hAnsi="Times New Roman"/>
                <w:sz w:val="24"/>
              </w:rPr>
            </w:pPr>
            <w:r>
              <w:rPr>
                <w:rFonts w:ascii="Times New Roman" w:hAnsi="Times New Roman"/>
                <w:sz w:val="24"/>
              </w:rPr>
              <w:t>Каретка для тали передвижная</w:t>
            </w:r>
          </w:p>
        </w:tc>
        <w:tc>
          <w:tcPr>
            <w:tcW w:w="992" w:type="dxa"/>
          </w:tcPr>
          <w:p w14:paraId="F1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F2000000">
            <w:pPr>
              <w:widowControl/>
              <w:spacing w:after="0" w:line="240" w:lineRule="auto"/>
              <w:jc w:val="center"/>
              <w:rPr>
                <w:rFonts w:ascii="Times New Roman" w:hAnsi="Times New Roman"/>
                <w:sz w:val="24"/>
                <w:highlight w:val="yellow"/>
              </w:rPr>
            </w:pPr>
            <w:r>
              <w:rPr>
                <w:rFonts w:ascii="Times New Roman" w:hAnsi="Times New Roman"/>
                <w:color w:val="000000"/>
              </w:rPr>
              <w:t>1 255,17</w:t>
            </w:r>
          </w:p>
        </w:tc>
      </w:tr>
      <w:tr w14:paraId="28B05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F3000000">
            <w:pPr>
              <w:widowControl/>
              <w:spacing w:after="0" w:line="240" w:lineRule="auto"/>
              <w:jc w:val="center"/>
              <w:rPr>
                <w:rFonts w:ascii="Times New Roman" w:hAnsi="Times New Roman"/>
                <w:sz w:val="24"/>
              </w:rPr>
            </w:pPr>
            <w:r>
              <w:rPr>
                <w:rFonts w:ascii="Times New Roman" w:hAnsi="Times New Roman"/>
                <w:sz w:val="24"/>
              </w:rPr>
              <w:t>30</w:t>
            </w:r>
          </w:p>
        </w:tc>
        <w:tc>
          <w:tcPr>
            <w:tcW w:w="4536" w:type="dxa"/>
          </w:tcPr>
          <w:p w14:paraId="F4000000">
            <w:pPr>
              <w:widowControl/>
              <w:spacing w:after="0" w:line="240" w:lineRule="auto"/>
              <w:rPr>
                <w:rFonts w:ascii="Times New Roman" w:hAnsi="Times New Roman"/>
                <w:sz w:val="24"/>
              </w:rPr>
            </w:pPr>
            <w:r>
              <w:rPr>
                <w:rFonts w:ascii="Times New Roman" w:hAnsi="Times New Roman"/>
                <w:sz w:val="24"/>
              </w:rPr>
              <w:t>Плоттер (сканер) формата А1</w:t>
            </w:r>
          </w:p>
        </w:tc>
        <w:tc>
          <w:tcPr>
            <w:tcW w:w="992" w:type="dxa"/>
          </w:tcPr>
          <w:p w14:paraId="F5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F6000000">
            <w:pPr>
              <w:widowControl/>
              <w:spacing w:after="0" w:line="240" w:lineRule="auto"/>
              <w:jc w:val="center"/>
              <w:rPr>
                <w:rFonts w:ascii="Times New Roman" w:hAnsi="Times New Roman"/>
                <w:sz w:val="24"/>
                <w:highlight w:val="yellow"/>
              </w:rPr>
            </w:pPr>
            <w:r>
              <w:rPr>
                <w:rFonts w:ascii="Times New Roman" w:hAnsi="Times New Roman"/>
                <w:color w:val="000000"/>
              </w:rPr>
              <w:t>1 729,96</w:t>
            </w:r>
          </w:p>
        </w:tc>
      </w:tr>
      <w:tr w14:paraId="7C66F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F7000000">
            <w:pPr>
              <w:widowControl/>
              <w:spacing w:after="0" w:line="240" w:lineRule="auto"/>
              <w:jc w:val="center"/>
              <w:rPr>
                <w:rFonts w:ascii="Times New Roman" w:hAnsi="Times New Roman"/>
                <w:sz w:val="24"/>
              </w:rPr>
            </w:pPr>
            <w:r>
              <w:rPr>
                <w:rFonts w:ascii="Times New Roman" w:hAnsi="Times New Roman"/>
                <w:sz w:val="24"/>
              </w:rPr>
              <w:t>31</w:t>
            </w:r>
          </w:p>
        </w:tc>
        <w:tc>
          <w:tcPr>
            <w:tcW w:w="4536" w:type="dxa"/>
          </w:tcPr>
          <w:p w14:paraId="F8000000">
            <w:pPr>
              <w:widowControl/>
              <w:spacing w:after="0" w:line="240" w:lineRule="auto"/>
              <w:rPr>
                <w:rFonts w:ascii="Times New Roman" w:hAnsi="Times New Roman"/>
                <w:sz w:val="24"/>
              </w:rPr>
            </w:pPr>
            <w:r>
              <w:rPr>
                <w:rFonts w:ascii="Times New Roman" w:hAnsi="Times New Roman"/>
                <w:sz w:val="24"/>
              </w:rPr>
              <w:t>Стенд для испытания форсунок</w:t>
            </w:r>
          </w:p>
        </w:tc>
        <w:tc>
          <w:tcPr>
            <w:tcW w:w="992" w:type="dxa"/>
          </w:tcPr>
          <w:p w14:paraId="F9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FA000000">
            <w:pPr>
              <w:widowControl/>
              <w:spacing w:after="0" w:line="240" w:lineRule="auto"/>
              <w:jc w:val="center"/>
              <w:rPr>
                <w:rFonts w:ascii="Times New Roman" w:hAnsi="Times New Roman"/>
                <w:sz w:val="24"/>
                <w:highlight w:val="yellow"/>
              </w:rPr>
            </w:pPr>
            <w:r>
              <w:rPr>
                <w:rFonts w:ascii="Times New Roman" w:hAnsi="Times New Roman"/>
                <w:color w:val="000000"/>
              </w:rPr>
              <w:t>251,31</w:t>
            </w:r>
          </w:p>
        </w:tc>
      </w:tr>
      <w:tr w14:paraId="3C70E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FB000000">
            <w:pPr>
              <w:widowControl/>
              <w:spacing w:after="0" w:line="240" w:lineRule="auto"/>
              <w:jc w:val="center"/>
              <w:rPr>
                <w:rFonts w:ascii="Times New Roman" w:hAnsi="Times New Roman"/>
                <w:sz w:val="24"/>
              </w:rPr>
            </w:pPr>
            <w:r>
              <w:rPr>
                <w:rFonts w:ascii="Times New Roman" w:hAnsi="Times New Roman"/>
                <w:sz w:val="24"/>
              </w:rPr>
              <w:t>32</w:t>
            </w:r>
          </w:p>
        </w:tc>
        <w:tc>
          <w:tcPr>
            <w:tcW w:w="4536" w:type="dxa"/>
          </w:tcPr>
          <w:p w14:paraId="FC000000">
            <w:pPr>
              <w:widowControl/>
              <w:spacing w:after="0" w:line="240" w:lineRule="auto"/>
              <w:rPr>
                <w:rFonts w:ascii="Times New Roman" w:hAnsi="Times New Roman"/>
                <w:sz w:val="24"/>
              </w:rPr>
            </w:pPr>
            <w:r>
              <w:rPr>
                <w:rFonts w:ascii="Times New Roman" w:hAnsi="Times New Roman"/>
                <w:sz w:val="24"/>
              </w:rPr>
              <w:t>Сварочный полуавтомат ПДГ - 250</w:t>
            </w:r>
          </w:p>
        </w:tc>
        <w:tc>
          <w:tcPr>
            <w:tcW w:w="992" w:type="dxa"/>
          </w:tcPr>
          <w:p w14:paraId="FD00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FE000000">
            <w:pPr>
              <w:widowControl/>
              <w:spacing w:after="0" w:line="240" w:lineRule="auto"/>
              <w:jc w:val="center"/>
              <w:rPr>
                <w:rFonts w:ascii="Times New Roman" w:hAnsi="Times New Roman"/>
                <w:sz w:val="24"/>
                <w:highlight w:val="yellow"/>
              </w:rPr>
            </w:pPr>
            <w:r>
              <w:rPr>
                <w:rFonts w:ascii="Times New Roman" w:hAnsi="Times New Roman"/>
                <w:color w:val="000000"/>
              </w:rPr>
              <w:t>1 689,89</w:t>
            </w:r>
          </w:p>
        </w:tc>
      </w:tr>
      <w:tr w14:paraId="0454F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FF000000">
            <w:pPr>
              <w:widowControl/>
              <w:spacing w:after="0" w:line="240" w:lineRule="auto"/>
              <w:jc w:val="center"/>
              <w:rPr>
                <w:rFonts w:ascii="Times New Roman" w:hAnsi="Times New Roman"/>
                <w:sz w:val="24"/>
              </w:rPr>
            </w:pPr>
            <w:r>
              <w:rPr>
                <w:rFonts w:ascii="Times New Roman" w:hAnsi="Times New Roman"/>
                <w:sz w:val="24"/>
              </w:rPr>
              <w:t>33</w:t>
            </w:r>
          </w:p>
        </w:tc>
        <w:tc>
          <w:tcPr>
            <w:tcW w:w="4536" w:type="dxa"/>
          </w:tcPr>
          <w:p w14:paraId="00010000">
            <w:pPr>
              <w:widowControl/>
              <w:spacing w:after="0" w:line="240" w:lineRule="auto"/>
              <w:rPr>
                <w:rFonts w:ascii="Times New Roman" w:hAnsi="Times New Roman"/>
                <w:sz w:val="24"/>
              </w:rPr>
            </w:pPr>
            <w:r>
              <w:rPr>
                <w:rFonts w:ascii="Times New Roman" w:hAnsi="Times New Roman"/>
                <w:sz w:val="24"/>
              </w:rPr>
              <w:t>Солидолонагнета-тель электрический</w:t>
            </w:r>
          </w:p>
        </w:tc>
        <w:tc>
          <w:tcPr>
            <w:tcW w:w="992" w:type="dxa"/>
          </w:tcPr>
          <w:p w14:paraId="0101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02010000">
            <w:pPr>
              <w:widowControl/>
              <w:spacing w:after="0" w:line="240" w:lineRule="auto"/>
              <w:jc w:val="center"/>
              <w:rPr>
                <w:rFonts w:ascii="Times New Roman" w:hAnsi="Times New Roman"/>
                <w:sz w:val="24"/>
                <w:highlight w:val="yellow"/>
              </w:rPr>
            </w:pPr>
            <w:r>
              <w:rPr>
                <w:rFonts w:ascii="Times New Roman" w:hAnsi="Times New Roman"/>
                <w:color w:val="000000"/>
              </w:rPr>
              <w:t>2 178,60</w:t>
            </w:r>
          </w:p>
        </w:tc>
      </w:tr>
      <w:tr w14:paraId="42B45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03010000">
            <w:pPr>
              <w:widowControl/>
              <w:spacing w:after="0" w:line="240" w:lineRule="auto"/>
              <w:jc w:val="center"/>
              <w:rPr>
                <w:rFonts w:ascii="Times New Roman" w:hAnsi="Times New Roman"/>
                <w:sz w:val="24"/>
              </w:rPr>
            </w:pPr>
            <w:r>
              <w:rPr>
                <w:rFonts w:ascii="Times New Roman" w:hAnsi="Times New Roman"/>
                <w:sz w:val="24"/>
              </w:rPr>
              <w:t>34</w:t>
            </w:r>
          </w:p>
        </w:tc>
        <w:tc>
          <w:tcPr>
            <w:tcW w:w="4536" w:type="dxa"/>
          </w:tcPr>
          <w:p w14:paraId="04010000">
            <w:pPr>
              <w:widowControl/>
              <w:spacing w:after="0" w:line="240" w:lineRule="auto"/>
              <w:rPr>
                <w:rFonts w:ascii="Times New Roman" w:hAnsi="Times New Roman"/>
                <w:sz w:val="24"/>
              </w:rPr>
            </w:pPr>
            <w:r>
              <w:rPr>
                <w:rFonts w:ascii="Times New Roman" w:hAnsi="Times New Roman"/>
                <w:sz w:val="24"/>
              </w:rPr>
              <w:t>Стенд для разборки передних мостов</w:t>
            </w:r>
          </w:p>
        </w:tc>
        <w:tc>
          <w:tcPr>
            <w:tcW w:w="992" w:type="dxa"/>
          </w:tcPr>
          <w:p w14:paraId="0501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06010000">
            <w:pPr>
              <w:widowControl/>
              <w:spacing w:after="0" w:line="240" w:lineRule="auto"/>
              <w:jc w:val="center"/>
              <w:rPr>
                <w:rFonts w:ascii="Times New Roman" w:hAnsi="Times New Roman"/>
                <w:sz w:val="24"/>
                <w:highlight w:val="yellow"/>
              </w:rPr>
            </w:pPr>
            <w:r>
              <w:rPr>
                <w:rFonts w:ascii="Times New Roman" w:hAnsi="Times New Roman"/>
                <w:color w:val="000000"/>
              </w:rPr>
              <w:t>1 312,22</w:t>
            </w:r>
          </w:p>
        </w:tc>
      </w:tr>
      <w:tr w14:paraId="15DE3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07010000">
            <w:pPr>
              <w:widowControl/>
              <w:spacing w:after="0" w:line="240" w:lineRule="auto"/>
              <w:jc w:val="center"/>
              <w:rPr>
                <w:rFonts w:ascii="Times New Roman" w:hAnsi="Times New Roman"/>
                <w:sz w:val="24"/>
              </w:rPr>
            </w:pPr>
            <w:r>
              <w:rPr>
                <w:rFonts w:ascii="Times New Roman" w:hAnsi="Times New Roman"/>
                <w:sz w:val="24"/>
              </w:rPr>
              <w:t>35</w:t>
            </w:r>
          </w:p>
        </w:tc>
        <w:tc>
          <w:tcPr>
            <w:tcW w:w="4536" w:type="dxa"/>
          </w:tcPr>
          <w:p w14:paraId="08010000">
            <w:pPr>
              <w:widowControl/>
              <w:spacing w:after="0" w:line="240" w:lineRule="auto"/>
              <w:rPr>
                <w:rFonts w:ascii="Times New Roman" w:hAnsi="Times New Roman"/>
                <w:sz w:val="24"/>
              </w:rPr>
            </w:pPr>
            <w:r>
              <w:rPr>
                <w:rFonts w:ascii="Times New Roman" w:hAnsi="Times New Roman"/>
                <w:sz w:val="24"/>
              </w:rPr>
              <w:t>Шкаф металлический для нормалей</w:t>
            </w:r>
          </w:p>
        </w:tc>
        <w:tc>
          <w:tcPr>
            <w:tcW w:w="992" w:type="dxa"/>
          </w:tcPr>
          <w:p w14:paraId="0901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0A010000">
            <w:pPr>
              <w:widowControl/>
              <w:spacing w:after="0" w:line="240" w:lineRule="auto"/>
              <w:jc w:val="center"/>
              <w:rPr>
                <w:rFonts w:ascii="Times New Roman" w:hAnsi="Times New Roman"/>
                <w:sz w:val="24"/>
                <w:highlight w:val="yellow"/>
              </w:rPr>
            </w:pPr>
            <w:r>
              <w:rPr>
                <w:rFonts w:ascii="Times New Roman" w:hAnsi="Times New Roman"/>
                <w:color w:val="000000"/>
              </w:rPr>
              <w:t>781,49</w:t>
            </w:r>
          </w:p>
        </w:tc>
      </w:tr>
      <w:tr w14:paraId="62014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14:paraId="0B010000">
            <w:pPr>
              <w:widowControl/>
              <w:spacing w:after="0" w:line="240" w:lineRule="auto"/>
              <w:jc w:val="center"/>
              <w:rPr>
                <w:rFonts w:ascii="Times New Roman" w:hAnsi="Times New Roman"/>
                <w:sz w:val="24"/>
              </w:rPr>
            </w:pPr>
            <w:r>
              <w:rPr>
                <w:rFonts w:ascii="Times New Roman" w:hAnsi="Times New Roman"/>
                <w:sz w:val="24"/>
              </w:rPr>
              <w:t>36</w:t>
            </w:r>
          </w:p>
        </w:tc>
        <w:tc>
          <w:tcPr>
            <w:tcW w:w="4536" w:type="dxa"/>
          </w:tcPr>
          <w:p w14:paraId="0C010000">
            <w:pPr>
              <w:widowControl/>
              <w:spacing w:after="0" w:line="240" w:lineRule="auto"/>
              <w:rPr>
                <w:rFonts w:ascii="Times New Roman" w:hAnsi="Times New Roman"/>
                <w:sz w:val="24"/>
              </w:rPr>
            </w:pPr>
            <w:r>
              <w:rPr>
                <w:rFonts w:ascii="Times New Roman" w:hAnsi="Times New Roman"/>
                <w:sz w:val="24"/>
              </w:rPr>
              <w:t>Ящик для инструментов для обработки металла</w:t>
            </w:r>
          </w:p>
        </w:tc>
        <w:tc>
          <w:tcPr>
            <w:tcW w:w="992" w:type="dxa"/>
          </w:tcPr>
          <w:p w14:paraId="0D01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0E010000">
            <w:pPr>
              <w:widowControl/>
              <w:spacing w:after="0" w:line="240" w:lineRule="auto"/>
              <w:jc w:val="center"/>
              <w:rPr>
                <w:rFonts w:ascii="Times New Roman" w:hAnsi="Times New Roman"/>
                <w:sz w:val="24"/>
                <w:highlight w:val="yellow"/>
              </w:rPr>
            </w:pPr>
            <w:r>
              <w:rPr>
                <w:rFonts w:ascii="Times New Roman" w:hAnsi="Times New Roman"/>
                <w:color w:val="000000"/>
              </w:rPr>
              <w:t>1 757,97</w:t>
            </w:r>
          </w:p>
        </w:tc>
      </w:tr>
      <w:tr w14:paraId="265D8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851" w:type="dxa"/>
          </w:tcPr>
          <w:p w14:paraId="0F010000">
            <w:pPr>
              <w:widowControl/>
              <w:spacing w:after="0" w:line="240" w:lineRule="auto"/>
              <w:jc w:val="center"/>
              <w:rPr>
                <w:rFonts w:ascii="Times New Roman" w:hAnsi="Times New Roman"/>
                <w:sz w:val="24"/>
              </w:rPr>
            </w:pPr>
            <w:r>
              <w:rPr>
                <w:rFonts w:ascii="Times New Roman" w:hAnsi="Times New Roman"/>
                <w:sz w:val="24"/>
              </w:rPr>
              <w:t>37</w:t>
            </w:r>
          </w:p>
        </w:tc>
        <w:tc>
          <w:tcPr>
            <w:tcW w:w="4536" w:type="dxa"/>
          </w:tcPr>
          <w:p w14:paraId="10010000">
            <w:pPr>
              <w:widowControl/>
              <w:spacing w:after="0" w:line="240" w:lineRule="auto"/>
              <w:rPr>
                <w:rFonts w:ascii="Times New Roman" w:hAnsi="Times New Roman"/>
                <w:sz w:val="24"/>
              </w:rPr>
            </w:pPr>
            <w:r>
              <w:rPr>
                <w:rFonts w:ascii="Times New Roman" w:hAnsi="Times New Roman"/>
                <w:sz w:val="24"/>
              </w:rPr>
              <w:t>Холодильник маленький</w:t>
            </w:r>
          </w:p>
        </w:tc>
        <w:tc>
          <w:tcPr>
            <w:tcW w:w="992" w:type="dxa"/>
          </w:tcPr>
          <w:p w14:paraId="1101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12010000">
            <w:pPr>
              <w:widowControl/>
              <w:spacing w:after="0" w:line="240" w:lineRule="auto"/>
              <w:jc w:val="center"/>
              <w:rPr>
                <w:rFonts w:ascii="Times New Roman" w:hAnsi="Times New Roman"/>
                <w:sz w:val="24"/>
                <w:highlight w:val="yellow"/>
              </w:rPr>
            </w:pPr>
            <w:r>
              <w:rPr>
                <w:rFonts w:ascii="Times New Roman" w:hAnsi="Times New Roman"/>
                <w:color w:val="000000"/>
              </w:rPr>
              <w:t>4 135,10</w:t>
            </w:r>
          </w:p>
        </w:tc>
      </w:tr>
      <w:tr w14:paraId="3399D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trPr>
        <w:tc>
          <w:tcPr>
            <w:tcW w:w="851" w:type="dxa"/>
          </w:tcPr>
          <w:p w14:paraId="13010000">
            <w:pPr>
              <w:widowControl/>
              <w:spacing w:after="0" w:line="240" w:lineRule="auto"/>
              <w:jc w:val="center"/>
              <w:rPr>
                <w:rFonts w:ascii="Times New Roman" w:hAnsi="Times New Roman"/>
                <w:sz w:val="24"/>
              </w:rPr>
            </w:pPr>
            <w:r>
              <w:rPr>
                <w:rFonts w:ascii="Times New Roman" w:hAnsi="Times New Roman"/>
                <w:sz w:val="24"/>
              </w:rPr>
              <w:t>38</w:t>
            </w:r>
          </w:p>
        </w:tc>
        <w:tc>
          <w:tcPr>
            <w:tcW w:w="4536" w:type="dxa"/>
          </w:tcPr>
          <w:p w14:paraId="14010000">
            <w:pPr>
              <w:widowControl/>
              <w:spacing w:after="0" w:line="240" w:lineRule="auto"/>
              <w:rPr>
                <w:rFonts w:ascii="Times New Roman" w:hAnsi="Times New Roman"/>
                <w:sz w:val="24"/>
              </w:rPr>
            </w:pPr>
            <w:r>
              <w:rPr>
                <w:rFonts w:ascii="Times New Roman" w:hAnsi="Times New Roman"/>
                <w:sz w:val="24"/>
              </w:rPr>
              <w:t>Имущество для нанесения лакокрасочных покрытий</w:t>
            </w:r>
          </w:p>
        </w:tc>
        <w:tc>
          <w:tcPr>
            <w:tcW w:w="992" w:type="dxa"/>
          </w:tcPr>
          <w:p w14:paraId="1501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16010000">
            <w:pPr>
              <w:widowControl/>
              <w:spacing w:after="0" w:line="240" w:lineRule="auto"/>
              <w:jc w:val="center"/>
              <w:rPr>
                <w:rFonts w:ascii="Times New Roman" w:hAnsi="Times New Roman"/>
                <w:sz w:val="24"/>
                <w:highlight w:val="yellow"/>
              </w:rPr>
            </w:pPr>
            <w:r>
              <w:rPr>
                <w:rFonts w:ascii="Times New Roman" w:hAnsi="Times New Roman"/>
                <w:color w:val="000000"/>
              </w:rPr>
              <w:t>516,99</w:t>
            </w:r>
          </w:p>
        </w:tc>
      </w:tr>
      <w:tr w14:paraId="743F6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851" w:type="dxa"/>
          </w:tcPr>
          <w:p w14:paraId="17010000">
            <w:pPr>
              <w:widowControl/>
              <w:spacing w:after="0" w:line="240" w:lineRule="auto"/>
              <w:jc w:val="center"/>
              <w:rPr>
                <w:rFonts w:ascii="Times New Roman" w:hAnsi="Times New Roman"/>
                <w:sz w:val="24"/>
              </w:rPr>
            </w:pPr>
            <w:r>
              <w:rPr>
                <w:rFonts w:ascii="Times New Roman" w:hAnsi="Times New Roman"/>
                <w:sz w:val="24"/>
              </w:rPr>
              <w:t>39</w:t>
            </w:r>
          </w:p>
        </w:tc>
        <w:tc>
          <w:tcPr>
            <w:tcW w:w="4536" w:type="dxa"/>
          </w:tcPr>
          <w:p w14:paraId="18010000">
            <w:pPr>
              <w:widowControl/>
              <w:spacing w:after="0" w:line="240" w:lineRule="auto"/>
              <w:rPr>
                <w:rFonts w:ascii="Times New Roman" w:hAnsi="Times New Roman"/>
                <w:sz w:val="24"/>
              </w:rPr>
            </w:pPr>
            <w:r>
              <w:rPr>
                <w:rFonts w:ascii="Times New Roman" w:hAnsi="Times New Roman"/>
                <w:sz w:val="24"/>
              </w:rPr>
              <w:t xml:space="preserve">Емкость для хранения ГСМ (желтого цвета)  </w:t>
            </w:r>
          </w:p>
        </w:tc>
        <w:tc>
          <w:tcPr>
            <w:tcW w:w="992" w:type="dxa"/>
          </w:tcPr>
          <w:p w14:paraId="1901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1A010000">
            <w:pPr>
              <w:widowControl/>
              <w:spacing w:after="0" w:line="240" w:lineRule="auto"/>
              <w:jc w:val="center"/>
              <w:rPr>
                <w:rFonts w:ascii="Times New Roman" w:hAnsi="Times New Roman"/>
                <w:sz w:val="24"/>
                <w:highlight w:val="yellow"/>
              </w:rPr>
            </w:pPr>
            <w:r>
              <w:rPr>
                <w:rFonts w:ascii="Times New Roman" w:hAnsi="Times New Roman"/>
                <w:color w:val="000000"/>
              </w:rPr>
              <w:t>12 418,10</w:t>
            </w:r>
          </w:p>
        </w:tc>
      </w:tr>
      <w:tr w14:paraId="31937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851" w:type="dxa"/>
          </w:tcPr>
          <w:p w14:paraId="1B010000">
            <w:pPr>
              <w:widowControl/>
              <w:spacing w:after="0" w:line="240" w:lineRule="auto"/>
              <w:jc w:val="center"/>
              <w:rPr>
                <w:rFonts w:ascii="Times New Roman" w:hAnsi="Times New Roman"/>
                <w:sz w:val="24"/>
              </w:rPr>
            </w:pPr>
            <w:r>
              <w:rPr>
                <w:rFonts w:ascii="Times New Roman" w:hAnsi="Times New Roman"/>
                <w:sz w:val="24"/>
              </w:rPr>
              <w:t>40</w:t>
            </w:r>
          </w:p>
        </w:tc>
        <w:tc>
          <w:tcPr>
            <w:tcW w:w="4536" w:type="dxa"/>
          </w:tcPr>
          <w:p w14:paraId="1C010000">
            <w:pPr>
              <w:widowControl/>
              <w:spacing w:after="0" w:line="240" w:lineRule="auto"/>
              <w:rPr>
                <w:rFonts w:ascii="Times New Roman" w:hAnsi="Times New Roman"/>
                <w:sz w:val="24"/>
              </w:rPr>
            </w:pPr>
            <w:r>
              <w:rPr>
                <w:rFonts w:ascii="Times New Roman" w:hAnsi="Times New Roman"/>
                <w:sz w:val="24"/>
              </w:rPr>
              <w:t xml:space="preserve">Металлические основания для конвейера         </w:t>
            </w:r>
          </w:p>
        </w:tc>
        <w:tc>
          <w:tcPr>
            <w:tcW w:w="992" w:type="dxa"/>
          </w:tcPr>
          <w:p w14:paraId="1D01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1E010000">
            <w:pPr>
              <w:widowControl/>
              <w:spacing w:after="0" w:line="240" w:lineRule="auto"/>
              <w:jc w:val="center"/>
              <w:rPr>
                <w:rFonts w:ascii="Times New Roman" w:hAnsi="Times New Roman"/>
                <w:sz w:val="24"/>
                <w:highlight w:val="yellow"/>
              </w:rPr>
            </w:pPr>
            <w:r>
              <w:rPr>
                <w:rFonts w:ascii="Times New Roman" w:hAnsi="Times New Roman"/>
                <w:color w:val="000000"/>
              </w:rPr>
              <w:t>26 372,46</w:t>
            </w:r>
          </w:p>
        </w:tc>
      </w:tr>
      <w:tr w14:paraId="45B37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851" w:type="dxa"/>
          </w:tcPr>
          <w:p w14:paraId="1F010000">
            <w:pPr>
              <w:widowControl/>
              <w:spacing w:after="0" w:line="240" w:lineRule="auto"/>
              <w:jc w:val="center"/>
              <w:rPr>
                <w:rFonts w:ascii="Times New Roman" w:hAnsi="Times New Roman"/>
                <w:sz w:val="24"/>
              </w:rPr>
            </w:pPr>
            <w:r>
              <w:rPr>
                <w:rFonts w:ascii="Times New Roman" w:hAnsi="Times New Roman"/>
                <w:sz w:val="24"/>
              </w:rPr>
              <w:t>41</w:t>
            </w:r>
          </w:p>
        </w:tc>
        <w:tc>
          <w:tcPr>
            <w:tcW w:w="4536" w:type="dxa"/>
          </w:tcPr>
          <w:p w14:paraId="20010000">
            <w:pPr>
              <w:widowControl/>
              <w:spacing w:after="0" w:line="240" w:lineRule="auto"/>
              <w:rPr>
                <w:rFonts w:ascii="Times New Roman" w:hAnsi="Times New Roman"/>
                <w:sz w:val="24"/>
              </w:rPr>
            </w:pPr>
            <w:r>
              <w:rPr>
                <w:rFonts w:ascii="Times New Roman" w:hAnsi="Times New Roman"/>
                <w:sz w:val="24"/>
              </w:rPr>
              <w:t xml:space="preserve">Конструкция ремонтного фонда агрегатов (каркас, изготовленный из        металлического уголка)                               </w:t>
            </w:r>
          </w:p>
        </w:tc>
        <w:tc>
          <w:tcPr>
            <w:tcW w:w="992" w:type="dxa"/>
          </w:tcPr>
          <w:p w14:paraId="2101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22010000">
            <w:pPr>
              <w:widowControl/>
              <w:spacing w:after="0" w:line="240" w:lineRule="auto"/>
              <w:jc w:val="center"/>
              <w:rPr>
                <w:rFonts w:ascii="Times New Roman" w:hAnsi="Times New Roman"/>
                <w:sz w:val="24"/>
                <w:highlight w:val="yellow"/>
              </w:rPr>
            </w:pPr>
            <w:r>
              <w:rPr>
                <w:rFonts w:ascii="Times New Roman" w:hAnsi="Times New Roman"/>
                <w:color w:val="000000"/>
              </w:rPr>
              <w:t>11 102,86</w:t>
            </w:r>
          </w:p>
        </w:tc>
      </w:tr>
      <w:tr w14:paraId="27DD0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851" w:type="dxa"/>
          </w:tcPr>
          <w:p w14:paraId="23010000">
            <w:pPr>
              <w:widowControl/>
              <w:spacing w:after="0" w:line="240" w:lineRule="auto"/>
              <w:jc w:val="center"/>
              <w:rPr>
                <w:rFonts w:ascii="Times New Roman" w:hAnsi="Times New Roman"/>
                <w:sz w:val="24"/>
              </w:rPr>
            </w:pPr>
            <w:r>
              <w:rPr>
                <w:rFonts w:ascii="Times New Roman" w:hAnsi="Times New Roman"/>
                <w:sz w:val="24"/>
              </w:rPr>
              <w:t>42</w:t>
            </w:r>
          </w:p>
        </w:tc>
        <w:tc>
          <w:tcPr>
            <w:tcW w:w="4536" w:type="dxa"/>
          </w:tcPr>
          <w:p w14:paraId="24010000">
            <w:pPr>
              <w:widowControl/>
              <w:spacing w:after="0" w:line="240" w:lineRule="auto"/>
              <w:rPr>
                <w:rFonts w:ascii="Times New Roman" w:hAnsi="Times New Roman"/>
                <w:sz w:val="24"/>
              </w:rPr>
            </w:pPr>
            <w:r>
              <w:rPr>
                <w:rFonts w:ascii="Times New Roman" w:hAnsi="Times New Roman"/>
                <w:sz w:val="24"/>
              </w:rPr>
              <w:t xml:space="preserve">Наполнение конструкции ремонтного фонда агрегатов (навес/рабица) -    </w:t>
            </w:r>
          </w:p>
          <w:p w14:paraId="25010000">
            <w:pPr>
              <w:widowControl/>
              <w:spacing w:after="0" w:line="240" w:lineRule="auto"/>
              <w:rPr>
                <w:rFonts w:ascii="Times New Roman" w:hAnsi="Times New Roman"/>
                <w:sz w:val="24"/>
              </w:rPr>
            </w:pPr>
            <w:r>
              <w:rPr>
                <w:rFonts w:ascii="Times New Roman" w:hAnsi="Times New Roman"/>
                <w:sz w:val="24"/>
              </w:rPr>
              <w:t xml:space="preserve"> б/у + скраповая стоимость/металлолом)       </w:t>
            </w:r>
          </w:p>
        </w:tc>
        <w:tc>
          <w:tcPr>
            <w:tcW w:w="992" w:type="dxa"/>
          </w:tcPr>
          <w:p w14:paraId="2601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27010000">
            <w:pPr>
              <w:widowControl/>
              <w:spacing w:after="0" w:line="240" w:lineRule="auto"/>
              <w:jc w:val="center"/>
              <w:rPr>
                <w:rFonts w:ascii="Times New Roman" w:hAnsi="Times New Roman"/>
                <w:sz w:val="24"/>
                <w:highlight w:val="yellow"/>
              </w:rPr>
            </w:pPr>
            <w:r>
              <w:rPr>
                <w:rFonts w:ascii="Times New Roman" w:hAnsi="Times New Roman"/>
                <w:color w:val="000000"/>
              </w:rPr>
              <w:t>11 125,36</w:t>
            </w:r>
          </w:p>
        </w:tc>
      </w:tr>
      <w:tr w14:paraId="60666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851" w:type="dxa"/>
          </w:tcPr>
          <w:p w14:paraId="28010000">
            <w:pPr>
              <w:widowControl/>
              <w:spacing w:after="0" w:line="240" w:lineRule="auto"/>
              <w:jc w:val="center"/>
              <w:rPr>
                <w:rFonts w:ascii="Times New Roman" w:hAnsi="Times New Roman"/>
                <w:sz w:val="24"/>
              </w:rPr>
            </w:pPr>
            <w:r>
              <w:rPr>
                <w:rFonts w:ascii="Times New Roman" w:hAnsi="Times New Roman"/>
                <w:sz w:val="24"/>
              </w:rPr>
              <w:t>43</w:t>
            </w:r>
          </w:p>
        </w:tc>
        <w:tc>
          <w:tcPr>
            <w:tcW w:w="4536" w:type="dxa"/>
          </w:tcPr>
          <w:p w14:paraId="29010000">
            <w:pPr>
              <w:widowControl/>
              <w:spacing w:after="0" w:line="240" w:lineRule="auto"/>
              <w:rPr>
                <w:rFonts w:ascii="Times New Roman" w:hAnsi="Times New Roman"/>
                <w:sz w:val="24"/>
              </w:rPr>
            </w:pPr>
            <w:r>
              <w:rPr>
                <w:rFonts w:ascii="Times New Roman" w:hAnsi="Times New Roman"/>
                <w:sz w:val="24"/>
              </w:rPr>
              <w:t>Контейнер для хранения кислородных баллонов</w:t>
            </w:r>
          </w:p>
        </w:tc>
        <w:tc>
          <w:tcPr>
            <w:tcW w:w="992" w:type="dxa"/>
          </w:tcPr>
          <w:p w14:paraId="2A01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2B010000">
            <w:pPr>
              <w:widowControl/>
              <w:spacing w:after="0" w:line="240" w:lineRule="auto"/>
              <w:jc w:val="center"/>
              <w:rPr>
                <w:rFonts w:ascii="Times New Roman" w:hAnsi="Times New Roman"/>
                <w:sz w:val="24"/>
                <w:highlight w:val="yellow"/>
              </w:rPr>
            </w:pPr>
            <w:r>
              <w:rPr>
                <w:rFonts w:ascii="Times New Roman" w:hAnsi="Times New Roman"/>
                <w:color w:val="000000"/>
              </w:rPr>
              <w:t>1 359,26</w:t>
            </w:r>
          </w:p>
        </w:tc>
      </w:tr>
      <w:tr w14:paraId="7F21C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851" w:type="dxa"/>
          </w:tcPr>
          <w:p w14:paraId="2C010000">
            <w:pPr>
              <w:widowControl/>
              <w:spacing w:after="0" w:line="240" w:lineRule="auto"/>
              <w:jc w:val="center"/>
              <w:rPr>
                <w:rFonts w:ascii="Times New Roman" w:hAnsi="Times New Roman"/>
                <w:sz w:val="24"/>
              </w:rPr>
            </w:pPr>
            <w:r>
              <w:rPr>
                <w:rFonts w:ascii="Times New Roman" w:hAnsi="Times New Roman"/>
                <w:sz w:val="24"/>
              </w:rPr>
              <w:t>44</w:t>
            </w:r>
          </w:p>
        </w:tc>
        <w:tc>
          <w:tcPr>
            <w:tcW w:w="4536" w:type="dxa"/>
          </w:tcPr>
          <w:p w14:paraId="2D010000">
            <w:pPr>
              <w:widowControl/>
              <w:spacing w:after="0" w:line="240" w:lineRule="auto"/>
              <w:rPr>
                <w:rFonts w:ascii="Times New Roman" w:hAnsi="Times New Roman"/>
                <w:sz w:val="24"/>
              </w:rPr>
            </w:pPr>
            <w:r>
              <w:rPr>
                <w:rFonts w:ascii="Times New Roman" w:hAnsi="Times New Roman"/>
                <w:sz w:val="24"/>
              </w:rPr>
              <w:t xml:space="preserve">Установка для проверки ВВТ на герметичность   </w:t>
            </w:r>
          </w:p>
        </w:tc>
        <w:tc>
          <w:tcPr>
            <w:tcW w:w="992" w:type="dxa"/>
          </w:tcPr>
          <w:p w14:paraId="2E01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2F010000">
            <w:pPr>
              <w:widowControl/>
              <w:spacing w:after="0" w:line="240" w:lineRule="auto"/>
              <w:jc w:val="center"/>
              <w:rPr>
                <w:rFonts w:ascii="Times New Roman" w:hAnsi="Times New Roman"/>
                <w:sz w:val="24"/>
                <w:highlight w:val="yellow"/>
              </w:rPr>
            </w:pPr>
            <w:r>
              <w:rPr>
                <w:rFonts w:ascii="Times New Roman" w:hAnsi="Times New Roman"/>
                <w:color w:val="000000"/>
              </w:rPr>
              <w:t>1 472,81</w:t>
            </w:r>
          </w:p>
        </w:tc>
      </w:tr>
      <w:tr w14:paraId="269B7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851" w:type="dxa"/>
          </w:tcPr>
          <w:p w14:paraId="30010000">
            <w:pPr>
              <w:widowControl/>
              <w:spacing w:after="0" w:line="240" w:lineRule="auto"/>
              <w:jc w:val="center"/>
              <w:rPr>
                <w:rFonts w:ascii="Times New Roman" w:hAnsi="Times New Roman"/>
                <w:sz w:val="24"/>
              </w:rPr>
            </w:pPr>
            <w:r>
              <w:rPr>
                <w:rFonts w:ascii="Times New Roman" w:hAnsi="Times New Roman"/>
                <w:sz w:val="24"/>
              </w:rPr>
              <w:t>45</w:t>
            </w:r>
          </w:p>
        </w:tc>
        <w:tc>
          <w:tcPr>
            <w:tcW w:w="4536" w:type="dxa"/>
          </w:tcPr>
          <w:p w14:paraId="31010000">
            <w:pPr>
              <w:widowControl/>
              <w:spacing w:after="0" w:line="240" w:lineRule="auto"/>
              <w:rPr>
                <w:rFonts w:ascii="Times New Roman" w:hAnsi="Times New Roman"/>
                <w:sz w:val="24"/>
              </w:rPr>
            </w:pPr>
            <w:r>
              <w:rPr>
                <w:rFonts w:ascii="Times New Roman" w:hAnsi="Times New Roman"/>
                <w:sz w:val="24"/>
              </w:rPr>
              <w:t>Навес для персонала гаража</w:t>
            </w:r>
          </w:p>
        </w:tc>
        <w:tc>
          <w:tcPr>
            <w:tcW w:w="992" w:type="dxa"/>
          </w:tcPr>
          <w:p w14:paraId="32010000">
            <w:pPr>
              <w:widowControl/>
              <w:spacing w:after="0" w:line="240" w:lineRule="auto"/>
              <w:jc w:val="center"/>
              <w:rPr>
                <w:rFonts w:ascii="Times New Roman" w:hAnsi="Times New Roman"/>
                <w:sz w:val="24"/>
              </w:rPr>
            </w:pPr>
            <w:r>
              <w:rPr>
                <w:rFonts w:ascii="Times New Roman" w:hAnsi="Times New Roman"/>
                <w:sz w:val="24"/>
              </w:rPr>
              <w:t>1</w:t>
            </w:r>
          </w:p>
        </w:tc>
        <w:tc>
          <w:tcPr>
            <w:tcW w:w="3119" w:type="dxa"/>
          </w:tcPr>
          <w:p w14:paraId="33010000">
            <w:pPr>
              <w:widowControl/>
              <w:spacing w:after="0" w:line="240" w:lineRule="auto"/>
              <w:jc w:val="center"/>
              <w:rPr>
                <w:rFonts w:ascii="Times New Roman" w:hAnsi="Times New Roman"/>
                <w:sz w:val="24"/>
                <w:highlight w:val="yellow"/>
              </w:rPr>
            </w:pPr>
            <w:r>
              <w:rPr>
                <w:rFonts w:ascii="Times New Roman" w:hAnsi="Times New Roman"/>
                <w:color w:val="000000"/>
              </w:rPr>
              <w:t>500,00</w:t>
            </w:r>
          </w:p>
        </w:tc>
      </w:tr>
    </w:tbl>
    <w:p w14:paraId="34010000">
      <w:pPr>
        <w:widowControl/>
        <w:spacing w:after="0" w:line="240" w:lineRule="auto"/>
        <w:ind w:firstLine="567"/>
        <w:jc w:val="both"/>
        <w:rPr>
          <w:rFonts w:ascii="Times New Roman" w:hAnsi="Times New Roman"/>
          <w:sz w:val="24"/>
          <w:highlight w:val="yellow"/>
        </w:rPr>
      </w:pPr>
    </w:p>
    <w:p w14:paraId="35010000">
      <w:pPr>
        <w:widowControl/>
        <w:spacing w:after="0" w:line="240" w:lineRule="auto"/>
        <w:ind w:firstLine="567"/>
        <w:jc w:val="both"/>
        <w:rPr>
          <w:rFonts w:ascii="Times New Roman" w:hAnsi="Times New Roman"/>
          <w:sz w:val="24"/>
          <w:highlight w:val="yellow"/>
        </w:rPr>
      </w:pPr>
    </w:p>
    <w:sectPr>
      <w:pgSz w:w="11906" w:h="16838"/>
      <w:pgMar w:top="993" w:right="850" w:bottom="851" w:left="1560" w:header="708" w:footer="7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XO Thames">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4ECB1"/>
    <w:multiLevelType w:val="multilevel"/>
    <w:tmpl w:val="81D4ECB1"/>
    <w:lvl w:ilvl="0" w:tentative="0">
      <w:start w:val="2"/>
      <w:numFmt w:val="decimal"/>
      <w:lvlText w:val="%1."/>
      <w:lvlJc w:val="left"/>
      <w:pPr>
        <w:widowControl/>
        <w:tabs>
          <w:tab w:val="left" w:pos="360"/>
        </w:tabs>
        <w:ind w:left="360" w:hanging="360"/>
      </w:pPr>
    </w:lvl>
    <w:lvl w:ilvl="1" w:tentative="0">
      <w:start w:val="1"/>
      <w:numFmt w:val="decimal"/>
      <w:lvlText w:val="%1.%2."/>
      <w:lvlJc w:val="left"/>
      <w:pPr>
        <w:widowControl/>
        <w:tabs>
          <w:tab w:val="left" w:pos="1615"/>
        </w:tabs>
        <w:ind w:left="1615" w:hanging="480"/>
      </w:pPr>
      <w:rPr>
        <w:b w:val="0"/>
      </w:rPr>
    </w:lvl>
    <w:lvl w:ilvl="2" w:tentative="0">
      <w:start w:val="1"/>
      <w:numFmt w:val="decimal"/>
      <w:lvlText w:val="%1.%2.%3."/>
      <w:lvlJc w:val="left"/>
      <w:pPr>
        <w:widowControl/>
        <w:tabs>
          <w:tab w:val="left" w:pos="720"/>
        </w:tabs>
        <w:ind w:left="720" w:hanging="720"/>
      </w:pPr>
    </w:lvl>
    <w:lvl w:ilvl="3" w:tentative="0">
      <w:start w:val="1"/>
      <w:numFmt w:val="decimal"/>
      <w:lvlText w:val="%1.%2.%3.%4."/>
      <w:lvlJc w:val="left"/>
      <w:pPr>
        <w:widowControl/>
        <w:tabs>
          <w:tab w:val="left" w:pos="720"/>
        </w:tabs>
        <w:ind w:left="720" w:hanging="720"/>
      </w:pPr>
    </w:lvl>
    <w:lvl w:ilvl="4" w:tentative="0">
      <w:start w:val="1"/>
      <w:numFmt w:val="decimal"/>
      <w:lvlText w:val="%1.%2.%3.%4.%5."/>
      <w:lvlJc w:val="left"/>
      <w:pPr>
        <w:widowControl/>
        <w:tabs>
          <w:tab w:val="left" w:pos="1080"/>
        </w:tabs>
        <w:ind w:left="1080" w:hanging="1080"/>
      </w:pPr>
    </w:lvl>
    <w:lvl w:ilvl="5" w:tentative="0">
      <w:start w:val="1"/>
      <w:numFmt w:val="decimal"/>
      <w:lvlText w:val="%1.%2.%3.%4.%5.%6."/>
      <w:lvlJc w:val="left"/>
      <w:pPr>
        <w:widowControl/>
        <w:tabs>
          <w:tab w:val="left" w:pos="1080"/>
        </w:tabs>
        <w:ind w:left="1080" w:hanging="1080"/>
      </w:pPr>
    </w:lvl>
    <w:lvl w:ilvl="6" w:tentative="0">
      <w:start w:val="1"/>
      <w:numFmt w:val="decimal"/>
      <w:lvlText w:val="%1.%2.%3.%4.%5.%6.%7."/>
      <w:lvlJc w:val="left"/>
      <w:pPr>
        <w:widowControl/>
        <w:tabs>
          <w:tab w:val="left" w:pos="1440"/>
        </w:tabs>
        <w:ind w:left="1440" w:hanging="1440"/>
      </w:pPr>
    </w:lvl>
    <w:lvl w:ilvl="7" w:tentative="0">
      <w:start w:val="1"/>
      <w:numFmt w:val="decimal"/>
      <w:lvlText w:val="%1.%2.%3.%4.%5.%6.%7.%8."/>
      <w:lvlJc w:val="left"/>
      <w:pPr>
        <w:widowControl/>
        <w:tabs>
          <w:tab w:val="left" w:pos="1440"/>
        </w:tabs>
        <w:ind w:left="1440" w:hanging="1440"/>
      </w:pPr>
    </w:lvl>
    <w:lvl w:ilvl="8" w:tentative="0">
      <w:start w:val="1"/>
      <w:numFmt w:val="decimal"/>
      <w:lvlText w:val="%1.%2.%3.%4.%5.%6.%7.%8.%9."/>
      <w:lvlJc w:val="left"/>
      <w:pPr>
        <w:widowControl/>
        <w:tabs>
          <w:tab w:val="left" w:pos="1800"/>
        </w:tabs>
        <w:ind w:left="1800" w:hanging="1800"/>
      </w:pPr>
    </w:lvl>
  </w:abstractNum>
  <w:abstractNum w:abstractNumId="1">
    <w:nsid w:val="A9CF37B9"/>
    <w:multiLevelType w:val="multilevel"/>
    <w:tmpl w:val="A9CF37B9"/>
    <w:lvl w:ilvl="0" w:tentative="0">
      <w:start w:val="1"/>
      <w:numFmt w:val="decimal"/>
      <w:lvlText w:val="%1."/>
      <w:lvlJc w:val="left"/>
      <w:pPr>
        <w:widowControl/>
        <w:ind w:left="555" w:hanging="555"/>
      </w:pPr>
    </w:lvl>
    <w:lvl w:ilvl="1" w:tentative="0">
      <w:start w:val="1"/>
      <w:numFmt w:val="decimal"/>
      <w:lvlText w:val="%1.%2."/>
      <w:lvlJc w:val="left"/>
      <w:pPr>
        <w:widowControl/>
        <w:ind w:left="1260" w:hanging="555"/>
      </w:pPr>
    </w:lvl>
    <w:lvl w:ilvl="2" w:tentative="0">
      <w:start w:val="1"/>
      <w:numFmt w:val="decimal"/>
      <w:lvlText w:val="%1.%2.%3."/>
      <w:lvlJc w:val="left"/>
      <w:pPr>
        <w:widowControl/>
        <w:ind w:left="2130" w:hanging="720"/>
      </w:pPr>
    </w:lvl>
    <w:lvl w:ilvl="3" w:tentative="0">
      <w:start w:val="1"/>
      <w:numFmt w:val="decimal"/>
      <w:lvlText w:val="%1.%2.%3.%4."/>
      <w:lvlJc w:val="left"/>
      <w:pPr>
        <w:widowControl/>
        <w:ind w:left="2835" w:hanging="720"/>
      </w:pPr>
    </w:lvl>
    <w:lvl w:ilvl="4" w:tentative="0">
      <w:start w:val="1"/>
      <w:numFmt w:val="decimal"/>
      <w:lvlText w:val="%1.%2.%3.%4.%5."/>
      <w:lvlJc w:val="left"/>
      <w:pPr>
        <w:widowControl/>
        <w:ind w:left="3900" w:hanging="1080"/>
      </w:pPr>
    </w:lvl>
    <w:lvl w:ilvl="5" w:tentative="0">
      <w:start w:val="1"/>
      <w:numFmt w:val="decimal"/>
      <w:lvlText w:val="%1.%2.%3.%4.%5.%6."/>
      <w:lvlJc w:val="left"/>
      <w:pPr>
        <w:widowControl/>
        <w:ind w:left="4605" w:hanging="1080"/>
      </w:pPr>
    </w:lvl>
    <w:lvl w:ilvl="6" w:tentative="0">
      <w:start w:val="1"/>
      <w:numFmt w:val="decimal"/>
      <w:lvlText w:val="%1.%2.%3.%4.%5.%6.%7."/>
      <w:lvlJc w:val="left"/>
      <w:pPr>
        <w:widowControl/>
        <w:ind w:left="5670" w:hanging="1440"/>
      </w:pPr>
    </w:lvl>
    <w:lvl w:ilvl="7" w:tentative="0">
      <w:start w:val="1"/>
      <w:numFmt w:val="decimal"/>
      <w:lvlText w:val="%1.%2.%3.%4.%5.%6.%7.%8."/>
      <w:lvlJc w:val="left"/>
      <w:pPr>
        <w:widowControl/>
        <w:ind w:left="6375" w:hanging="1440"/>
      </w:pPr>
    </w:lvl>
    <w:lvl w:ilvl="8" w:tentative="0">
      <w:start w:val="1"/>
      <w:numFmt w:val="decimal"/>
      <w:lvlText w:val="%1.%2.%3.%4.%5.%6.%7.%8.%9."/>
      <w:lvlJc w:val="left"/>
      <w:pPr>
        <w:widowControl/>
        <w:ind w:left="7440" w:hanging="1800"/>
      </w:pPr>
    </w:lvl>
  </w:abstractNum>
  <w:abstractNum w:abstractNumId="2">
    <w:nsid w:val="0E4DF813"/>
    <w:multiLevelType w:val="multilevel"/>
    <w:tmpl w:val="0E4DF813"/>
    <w:lvl w:ilvl="0" w:tentative="0">
      <w:start w:val="1"/>
      <w:numFmt w:val="decimal"/>
      <w:lvlText w:val="%1."/>
      <w:lvlJc w:val="left"/>
      <w:pPr>
        <w:widowControl/>
        <w:tabs>
          <w:tab w:val="left" w:pos="360"/>
        </w:tabs>
        <w:ind w:left="360" w:hanging="360"/>
      </w:pPr>
    </w:lvl>
    <w:lvl w:ilvl="1" w:tentative="0">
      <w:start w:val="7"/>
      <w:numFmt w:val="decimal"/>
      <w:lvlText w:val="%1.%2."/>
      <w:lvlJc w:val="left"/>
      <w:pPr>
        <w:widowControl/>
        <w:tabs>
          <w:tab w:val="left" w:pos="480"/>
        </w:tabs>
        <w:ind w:left="480" w:hanging="480"/>
      </w:pPr>
    </w:lvl>
    <w:lvl w:ilvl="2" w:tentative="0">
      <w:start w:val="1"/>
      <w:numFmt w:val="decimal"/>
      <w:lvlText w:val="%1.%2.%3."/>
      <w:lvlJc w:val="left"/>
      <w:pPr>
        <w:widowControl/>
        <w:tabs>
          <w:tab w:val="left" w:pos="720"/>
        </w:tabs>
        <w:ind w:left="720" w:hanging="720"/>
      </w:pPr>
    </w:lvl>
    <w:lvl w:ilvl="3" w:tentative="0">
      <w:start w:val="1"/>
      <w:numFmt w:val="decimal"/>
      <w:lvlText w:val="%1.%2.%3.%4."/>
      <w:lvlJc w:val="left"/>
      <w:pPr>
        <w:widowControl/>
        <w:tabs>
          <w:tab w:val="left" w:pos="720"/>
        </w:tabs>
        <w:ind w:left="720" w:hanging="720"/>
      </w:pPr>
    </w:lvl>
    <w:lvl w:ilvl="4" w:tentative="0">
      <w:start w:val="1"/>
      <w:numFmt w:val="decimal"/>
      <w:lvlText w:val="%1.%2.%3.%4.%5."/>
      <w:lvlJc w:val="left"/>
      <w:pPr>
        <w:widowControl/>
        <w:tabs>
          <w:tab w:val="left" w:pos="1080"/>
        </w:tabs>
        <w:ind w:left="1080" w:hanging="1080"/>
      </w:pPr>
    </w:lvl>
    <w:lvl w:ilvl="5" w:tentative="0">
      <w:start w:val="1"/>
      <w:numFmt w:val="decimal"/>
      <w:lvlText w:val="%1.%2.%3.%4.%5.%6."/>
      <w:lvlJc w:val="left"/>
      <w:pPr>
        <w:widowControl/>
        <w:tabs>
          <w:tab w:val="left" w:pos="1080"/>
        </w:tabs>
        <w:ind w:left="1080" w:hanging="1080"/>
      </w:pPr>
    </w:lvl>
    <w:lvl w:ilvl="6" w:tentative="0">
      <w:start w:val="1"/>
      <w:numFmt w:val="decimal"/>
      <w:lvlText w:val="%1.%2.%3.%4.%5.%6.%7."/>
      <w:lvlJc w:val="left"/>
      <w:pPr>
        <w:widowControl/>
        <w:tabs>
          <w:tab w:val="left" w:pos="1440"/>
        </w:tabs>
        <w:ind w:left="1440" w:hanging="1440"/>
      </w:pPr>
    </w:lvl>
    <w:lvl w:ilvl="7" w:tentative="0">
      <w:start w:val="1"/>
      <w:numFmt w:val="decimal"/>
      <w:lvlText w:val="%1.%2.%3.%4.%5.%6.%7.%8."/>
      <w:lvlJc w:val="left"/>
      <w:pPr>
        <w:widowControl/>
        <w:tabs>
          <w:tab w:val="left" w:pos="1440"/>
        </w:tabs>
        <w:ind w:left="1440" w:hanging="1440"/>
      </w:pPr>
    </w:lvl>
    <w:lvl w:ilvl="8" w:tentative="0">
      <w:start w:val="1"/>
      <w:numFmt w:val="decimal"/>
      <w:lvlText w:val="%1.%2.%3.%4.%5.%6.%7.%8.%9."/>
      <w:lvlJc w:val="left"/>
      <w:pPr>
        <w:widowControl/>
        <w:tabs>
          <w:tab w:val="left" w:pos="1800"/>
        </w:tabs>
        <w:ind w:left="1800" w:hanging="18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cumentProtection w:enforcement="0"/>
  <w:defaultTabStop w:val="708"/>
  <w:footnotePr>
    <w:footnote w:id="0"/>
    <w:footnote w:id="1"/>
  </w:footnotePr>
  <w:endnotePr>
    <w:endnote w:id="0"/>
    <w:endnote w:id="1"/>
  </w:endnotePr>
  <w:compat>
    <w:compatSetting w:name="compatibilityMode" w:uri="http://schemas.microsoft.com/office/word" w:val="15"/>
  </w:compat>
  <w:rsids>
    <w:rsidRoot w:val="00000000"/>
    <w:rsid w:val="7C6A48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Asci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uiPriority="99"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0" w:semiHidden="0" w:name="List Paragraph"/>
    <w:lsdException w:unhideWhenUsed="0" w:uiPriority="0" w:semiHidden="0" w:name="Quote"/>
    <w:lsdException w:unhideWhenUsed="0" w:uiPriority="0" w:semiHidden="0" w:name="Intense Quote"/>
  </w:latentStyles>
  <w:style w:type="paragraph" w:default="1" w:styleId="1">
    <w:name w:val="Normal"/>
    <w:qFormat/>
    <w:uiPriority w:val="0"/>
    <w:pPr>
      <w:widowControl/>
      <w:spacing w:before="0" w:after="160" w:line="264" w:lineRule="auto"/>
      <w:ind w:left="0" w:right="0" w:firstLine="0"/>
      <w:jc w:val="left"/>
    </w:pPr>
    <w:rPr>
      <w:rFonts w:asciiTheme="minorAscii" w:hAnsiTheme="minorHAnsi"/>
      <w:color w:val="000000"/>
      <w:spacing w:val="0"/>
      <w:sz w:val="22"/>
    </w:rPr>
  </w:style>
  <w:style w:type="paragraph" w:styleId="2">
    <w:name w:val="heading 1"/>
    <w:basedOn w:val="1"/>
    <w:next w:val="1"/>
    <w:qFormat/>
    <w:uiPriority w:val="9"/>
    <w:pPr>
      <w:keepNext/>
      <w:keepLines/>
      <w:widowControl/>
      <w:spacing w:before="360" w:after="80" w:line="240" w:lineRule="auto"/>
      <w:outlineLvl w:val="0"/>
    </w:pPr>
    <w:rPr>
      <w:rFonts w:asciiTheme="majorAscii" w:hAnsiTheme="majorHAnsi"/>
      <w:color w:val="2F5597" w:themeColor="accent1" w:themeShade="BF"/>
      <w:sz w:val="40"/>
    </w:rPr>
  </w:style>
  <w:style w:type="paragraph" w:styleId="3">
    <w:name w:val="heading 2"/>
    <w:basedOn w:val="1"/>
    <w:next w:val="1"/>
    <w:qFormat/>
    <w:uiPriority w:val="9"/>
    <w:pPr>
      <w:keepNext/>
      <w:keepLines/>
      <w:widowControl/>
      <w:spacing w:before="160" w:after="80" w:line="240" w:lineRule="auto"/>
      <w:outlineLvl w:val="1"/>
    </w:pPr>
    <w:rPr>
      <w:rFonts w:asciiTheme="majorAscii" w:hAnsiTheme="majorHAnsi"/>
      <w:color w:val="2F5597" w:themeColor="accent1" w:themeShade="BF"/>
      <w:sz w:val="32"/>
    </w:rPr>
  </w:style>
  <w:style w:type="paragraph" w:styleId="4">
    <w:name w:val="heading 3"/>
    <w:basedOn w:val="1"/>
    <w:next w:val="1"/>
    <w:qFormat/>
    <w:uiPriority w:val="9"/>
    <w:pPr>
      <w:keepNext/>
      <w:keepLines/>
      <w:widowControl/>
      <w:spacing w:before="160" w:after="80" w:line="240" w:lineRule="auto"/>
      <w:outlineLvl w:val="2"/>
    </w:pPr>
    <w:rPr>
      <w:color w:val="2F5597" w:themeColor="accent1" w:themeShade="BF"/>
      <w:sz w:val="28"/>
    </w:rPr>
  </w:style>
  <w:style w:type="paragraph" w:styleId="5">
    <w:name w:val="heading 4"/>
    <w:basedOn w:val="1"/>
    <w:next w:val="1"/>
    <w:qFormat/>
    <w:uiPriority w:val="9"/>
    <w:pPr>
      <w:keepNext/>
      <w:keepLines/>
      <w:widowControl/>
      <w:spacing w:before="80" w:after="40" w:line="240" w:lineRule="auto"/>
      <w:outlineLvl w:val="3"/>
    </w:pPr>
    <w:rPr>
      <w:i/>
      <w:color w:val="2F5597" w:themeColor="accent1" w:themeShade="BF"/>
      <w:sz w:val="24"/>
    </w:rPr>
  </w:style>
  <w:style w:type="paragraph" w:styleId="6">
    <w:name w:val="heading 5"/>
    <w:basedOn w:val="1"/>
    <w:next w:val="1"/>
    <w:qFormat/>
    <w:uiPriority w:val="9"/>
    <w:pPr>
      <w:keepNext/>
      <w:keepLines/>
      <w:widowControl/>
      <w:spacing w:before="80" w:after="40" w:line="240" w:lineRule="auto"/>
      <w:outlineLvl w:val="4"/>
    </w:pPr>
    <w:rPr>
      <w:color w:val="2F5597" w:themeColor="accent1" w:themeShade="BF"/>
      <w:sz w:val="24"/>
    </w:rPr>
  </w:style>
  <w:style w:type="paragraph" w:styleId="7">
    <w:name w:val="heading 6"/>
    <w:basedOn w:val="1"/>
    <w:next w:val="1"/>
    <w:qFormat/>
    <w:uiPriority w:val="9"/>
    <w:pPr>
      <w:widowControl/>
      <w:spacing w:before="240" w:after="60" w:line="240" w:lineRule="auto"/>
      <w:ind w:firstLine="709"/>
      <w:jc w:val="both"/>
      <w:outlineLvl w:val="5"/>
    </w:pPr>
    <w:rPr>
      <w:rFonts w:ascii="Calibri" w:hAnsi="Calibri"/>
      <w:b/>
    </w:rPr>
  </w:style>
  <w:style w:type="paragraph" w:styleId="8">
    <w:name w:val="heading 7"/>
    <w:basedOn w:val="1"/>
    <w:next w:val="1"/>
    <w:qFormat/>
    <w:uiPriority w:val="9"/>
    <w:pPr>
      <w:keepNext/>
      <w:keepLines/>
      <w:widowControl/>
      <w:spacing w:before="40" w:after="0" w:line="240" w:lineRule="auto"/>
      <w:outlineLvl w:val="6"/>
    </w:pPr>
    <w:rPr>
      <w:color w:val="595959" w:themeColor="text1" w:themeTint="A6"/>
      <w:sz w:val="24"/>
      <w14:textFill>
        <w14:solidFill>
          <w14:schemeClr w14:val="tx1">
            <w14:lumMod w14:val="65000"/>
            <w14:lumOff w14:val="35000"/>
          </w14:schemeClr>
        </w14:solidFill>
      </w14:textFill>
    </w:rPr>
  </w:style>
  <w:style w:type="paragraph" w:styleId="9">
    <w:name w:val="heading 8"/>
    <w:basedOn w:val="1"/>
    <w:next w:val="1"/>
    <w:qFormat/>
    <w:uiPriority w:val="9"/>
    <w:pPr>
      <w:keepNext/>
      <w:keepLines/>
      <w:widowControl/>
      <w:spacing w:after="0" w:line="240" w:lineRule="auto"/>
      <w:outlineLvl w:val="7"/>
    </w:pPr>
    <w:rPr>
      <w:i/>
      <w:color w:val="262626" w:themeColor="text1" w:themeTint="D9"/>
      <w:sz w:val="24"/>
      <w14:textFill>
        <w14:solidFill>
          <w14:schemeClr w14:val="tx1">
            <w14:lumMod w14:val="85000"/>
            <w14:lumOff w14:val="15000"/>
          </w14:schemeClr>
        </w14:solidFill>
      </w14:textFill>
    </w:rPr>
  </w:style>
  <w:style w:type="paragraph" w:styleId="10">
    <w:name w:val="heading 9"/>
    <w:basedOn w:val="1"/>
    <w:next w:val="1"/>
    <w:qFormat/>
    <w:uiPriority w:val="9"/>
    <w:pPr>
      <w:keepNext/>
      <w:keepLines/>
      <w:widowControl/>
      <w:spacing w:after="0" w:line="240" w:lineRule="auto"/>
      <w:outlineLvl w:val="8"/>
    </w:pPr>
    <w:rPr>
      <w:color w:val="262626" w:themeColor="text1" w:themeTint="D9"/>
      <w:sz w:val="24"/>
      <w14:textFill>
        <w14:solidFill>
          <w14:schemeClr w14:val="tx1">
            <w14:lumMod w14:val="85000"/>
            <w14:lumOff w14:val="15000"/>
          </w14:schemeClr>
        </w14:solidFill>
      </w14:textFill>
    </w:rPr>
  </w:style>
  <w:style w:type="character" w:default="1" w:styleId="11">
    <w:name w:val="Default Paragraph Font"/>
    <w:qFormat/>
    <w:uiPriority w:val="0"/>
  </w:style>
  <w:style w:type="table" w:default="1" w:styleId="12">
    <w:name w:val="Normal Table"/>
    <w:uiPriority w:val="0"/>
    <w:tblPr>
      <w:tblCellMar>
        <w:top w:w="0" w:type="dxa"/>
        <w:left w:w="108" w:type="dxa"/>
        <w:bottom w:w="0" w:type="dxa"/>
        <w:right w:w="108" w:type="dxa"/>
      </w:tblCellMar>
    </w:tblPr>
  </w:style>
  <w:style w:type="character" w:styleId="13">
    <w:name w:val="FollowedHyperlink"/>
    <w:qFormat/>
    <w:uiPriority w:val="0"/>
    <w:rPr>
      <w:color w:val="954F72"/>
      <w:u w:val="single"/>
    </w:rPr>
  </w:style>
  <w:style w:type="character" w:styleId="14">
    <w:name w:val="footnote reference"/>
    <w:uiPriority w:val="0"/>
    <w:rPr>
      <w:vertAlign w:val="superscript"/>
    </w:rPr>
  </w:style>
  <w:style w:type="character" w:styleId="15">
    <w:name w:val="annotation reference"/>
    <w:qFormat/>
    <w:uiPriority w:val="0"/>
    <w:rPr>
      <w:sz w:val="16"/>
    </w:rPr>
  </w:style>
  <w:style w:type="character" w:styleId="16">
    <w:name w:val="Hyperlink"/>
    <w:qFormat/>
    <w:uiPriority w:val="0"/>
    <w:rPr>
      <w:color w:val="0563C1" w:themeColor="hyperlink"/>
      <w:u w:val="single"/>
      <w14:textFill>
        <w14:solidFill>
          <w14:schemeClr w14:val="hlink"/>
        </w14:solidFill>
      </w14:textFill>
    </w:rPr>
  </w:style>
  <w:style w:type="paragraph" w:styleId="17">
    <w:name w:val="annotation text"/>
    <w:basedOn w:val="1"/>
    <w:uiPriority w:val="0"/>
    <w:pPr>
      <w:widowControl/>
      <w:spacing w:line="240" w:lineRule="auto"/>
    </w:pPr>
    <w:rPr>
      <w:sz w:val="20"/>
    </w:rPr>
  </w:style>
  <w:style w:type="paragraph" w:styleId="18">
    <w:name w:val="annotation subject"/>
    <w:basedOn w:val="17"/>
    <w:next w:val="17"/>
    <w:qFormat/>
    <w:uiPriority w:val="0"/>
    <w:rPr>
      <w:b/>
    </w:rPr>
  </w:style>
  <w:style w:type="paragraph" w:styleId="19">
    <w:name w:val="toc 8"/>
    <w:next w:val="1"/>
    <w:qFormat/>
    <w:uiPriority w:val="39"/>
    <w:pPr>
      <w:widowControl/>
      <w:spacing w:before="0" w:after="160" w:line="264" w:lineRule="auto"/>
      <w:ind w:left="1400" w:right="0" w:firstLine="0"/>
      <w:jc w:val="left"/>
    </w:pPr>
    <w:rPr>
      <w:rFonts w:ascii="XO Thames" w:hAnsi="XO Thames"/>
      <w:color w:val="000000"/>
      <w:spacing w:val="0"/>
      <w:sz w:val="28"/>
    </w:rPr>
  </w:style>
  <w:style w:type="paragraph" w:styleId="20">
    <w:name w:val="toc 9"/>
    <w:next w:val="1"/>
    <w:qFormat/>
    <w:uiPriority w:val="39"/>
    <w:pPr>
      <w:widowControl/>
      <w:spacing w:before="0" w:after="160" w:line="264" w:lineRule="auto"/>
      <w:ind w:left="1600" w:right="0" w:firstLine="0"/>
      <w:jc w:val="left"/>
    </w:pPr>
    <w:rPr>
      <w:rFonts w:ascii="XO Thames" w:hAnsi="XO Thames"/>
      <w:color w:val="000000"/>
      <w:spacing w:val="0"/>
      <w:sz w:val="28"/>
    </w:rPr>
  </w:style>
  <w:style w:type="paragraph" w:styleId="21">
    <w:name w:val="toc 7"/>
    <w:next w:val="1"/>
    <w:uiPriority w:val="39"/>
    <w:pPr>
      <w:widowControl/>
      <w:spacing w:before="0" w:after="160" w:line="264" w:lineRule="auto"/>
      <w:ind w:left="1200" w:right="0" w:firstLine="0"/>
      <w:jc w:val="left"/>
    </w:pPr>
    <w:rPr>
      <w:rFonts w:ascii="XO Thames" w:hAnsi="XO Thames"/>
      <w:color w:val="000000"/>
      <w:spacing w:val="0"/>
      <w:sz w:val="28"/>
    </w:rPr>
  </w:style>
  <w:style w:type="paragraph" w:styleId="22">
    <w:name w:val="toc 1"/>
    <w:next w:val="1"/>
    <w:uiPriority w:val="39"/>
    <w:pPr>
      <w:widowControl/>
      <w:spacing w:before="0" w:after="160" w:line="264" w:lineRule="auto"/>
      <w:ind w:left="0" w:right="0" w:firstLine="0"/>
      <w:jc w:val="left"/>
    </w:pPr>
    <w:rPr>
      <w:rFonts w:ascii="XO Thames" w:hAnsi="XO Thames"/>
      <w:b/>
      <w:color w:val="000000"/>
      <w:spacing w:val="0"/>
      <w:sz w:val="28"/>
    </w:rPr>
  </w:style>
  <w:style w:type="paragraph" w:styleId="23">
    <w:name w:val="toc 6"/>
    <w:next w:val="1"/>
    <w:uiPriority w:val="39"/>
    <w:pPr>
      <w:widowControl/>
      <w:spacing w:before="0" w:after="160" w:line="264" w:lineRule="auto"/>
      <w:ind w:left="1000" w:right="0" w:firstLine="0"/>
      <w:jc w:val="left"/>
    </w:pPr>
    <w:rPr>
      <w:rFonts w:ascii="XO Thames" w:hAnsi="XO Thames"/>
      <w:color w:val="000000"/>
      <w:spacing w:val="0"/>
      <w:sz w:val="28"/>
    </w:rPr>
  </w:style>
  <w:style w:type="paragraph" w:styleId="24">
    <w:name w:val="toc 3"/>
    <w:next w:val="1"/>
    <w:qFormat/>
    <w:uiPriority w:val="39"/>
    <w:pPr>
      <w:widowControl/>
      <w:spacing w:before="0" w:after="160" w:line="264" w:lineRule="auto"/>
      <w:ind w:left="400" w:right="0" w:firstLine="0"/>
      <w:jc w:val="left"/>
    </w:pPr>
    <w:rPr>
      <w:rFonts w:ascii="XO Thames" w:hAnsi="XO Thames"/>
      <w:color w:val="000000"/>
      <w:spacing w:val="0"/>
      <w:sz w:val="28"/>
    </w:rPr>
  </w:style>
  <w:style w:type="paragraph" w:styleId="25">
    <w:name w:val="toc 2"/>
    <w:next w:val="1"/>
    <w:qFormat/>
    <w:uiPriority w:val="39"/>
    <w:pPr>
      <w:widowControl/>
      <w:spacing w:before="0" w:after="160" w:line="264" w:lineRule="auto"/>
      <w:ind w:left="200" w:right="0" w:firstLine="0"/>
      <w:jc w:val="left"/>
    </w:pPr>
    <w:rPr>
      <w:rFonts w:ascii="XO Thames" w:hAnsi="XO Thames"/>
      <w:color w:val="000000"/>
      <w:spacing w:val="0"/>
      <w:sz w:val="28"/>
    </w:rPr>
  </w:style>
  <w:style w:type="paragraph" w:styleId="26">
    <w:name w:val="toc 4"/>
    <w:next w:val="1"/>
    <w:qFormat/>
    <w:uiPriority w:val="39"/>
    <w:pPr>
      <w:widowControl/>
      <w:spacing w:before="0" w:after="160" w:line="264" w:lineRule="auto"/>
      <w:ind w:left="600" w:right="0" w:firstLine="0"/>
      <w:jc w:val="left"/>
    </w:pPr>
    <w:rPr>
      <w:rFonts w:ascii="XO Thames" w:hAnsi="XO Thames"/>
      <w:color w:val="000000"/>
      <w:spacing w:val="0"/>
      <w:sz w:val="28"/>
    </w:rPr>
  </w:style>
  <w:style w:type="paragraph" w:styleId="27">
    <w:name w:val="toc 5"/>
    <w:next w:val="1"/>
    <w:qFormat/>
    <w:uiPriority w:val="39"/>
    <w:pPr>
      <w:widowControl/>
      <w:spacing w:before="0" w:after="160" w:line="264" w:lineRule="auto"/>
      <w:ind w:left="800" w:right="0" w:firstLine="0"/>
      <w:jc w:val="left"/>
    </w:pPr>
    <w:rPr>
      <w:rFonts w:ascii="XO Thames" w:hAnsi="XO Thames"/>
      <w:color w:val="000000"/>
      <w:spacing w:val="0"/>
      <w:sz w:val="28"/>
    </w:rPr>
  </w:style>
  <w:style w:type="paragraph" w:styleId="28">
    <w:name w:val="Title"/>
    <w:basedOn w:val="1"/>
    <w:next w:val="1"/>
    <w:qFormat/>
    <w:uiPriority w:val="10"/>
    <w:pPr>
      <w:widowControl/>
      <w:spacing w:before="240" w:after="60" w:line="240" w:lineRule="auto"/>
      <w:jc w:val="center"/>
      <w:outlineLvl w:val="0"/>
    </w:pPr>
    <w:rPr>
      <w:rFonts w:ascii="Cambria" w:hAnsi="Cambria"/>
      <w:b/>
      <w:sz w:val="32"/>
    </w:rPr>
  </w:style>
  <w:style w:type="paragraph" w:styleId="29">
    <w:name w:val="Normal (Web)"/>
    <w:basedOn w:val="1"/>
    <w:qFormat/>
    <w:uiPriority w:val="0"/>
    <w:pPr>
      <w:widowControl/>
      <w:spacing w:beforeAutospacing="1" w:afterAutospacing="1" w:line="240" w:lineRule="auto"/>
    </w:pPr>
    <w:rPr>
      <w:rFonts w:ascii="Times New Roman" w:hAnsi="Times New Roman"/>
      <w:sz w:val="24"/>
    </w:rPr>
  </w:style>
  <w:style w:type="paragraph" w:styleId="30">
    <w:name w:val="Subtitle"/>
    <w:basedOn w:val="1"/>
    <w:next w:val="1"/>
    <w:qFormat/>
    <w:uiPriority w:val="11"/>
    <w:pPr>
      <w:widowControl/>
      <w:spacing w:line="240" w:lineRule="auto"/>
    </w:pPr>
    <w:rPr>
      <w:color w:val="595959" w:themeColor="text1" w:themeTint="A6"/>
      <w:spacing w:val="15"/>
      <w:sz w:val="28"/>
      <w14:textFill>
        <w14:solidFill>
          <w14:schemeClr w14:val="tx1">
            <w14:lumMod w14:val="65000"/>
            <w14:lumOff w14:val="35000"/>
          </w14:schemeClr>
        </w14:solidFill>
      </w14:textFill>
    </w:rPr>
  </w:style>
  <w:style w:type="paragraph" w:styleId="31">
    <w:name w:val="List 2"/>
    <w:basedOn w:val="1"/>
    <w:qFormat/>
    <w:uiPriority w:val="0"/>
    <w:pPr>
      <w:widowControl/>
      <w:spacing w:after="0" w:line="240" w:lineRule="auto"/>
      <w:ind w:left="566" w:hanging="283"/>
    </w:pPr>
    <w:rPr>
      <w:rFonts w:ascii="Times New Roman" w:hAnsi="Times New Roman"/>
      <w:sz w:val="24"/>
    </w:rPr>
  </w:style>
  <w:style w:type="table" w:styleId="32">
    <w:name w:val="Table Grid"/>
    <w:basedOn w:val="12"/>
    <w:uiPriority w:val="0"/>
    <w:pPr>
      <w:widowControl/>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3">
    <w:name w:val="xl90"/>
    <w:basedOn w:val="1"/>
    <w:link w:val="34"/>
    <w:qFormat/>
    <w:uiPriority w:val="0"/>
    <w:pPr>
      <w:widowControl/>
      <w:pBdr>
        <w:top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sz w:val="18"/>
    </w:rPr>
  </w:style>
  <w:style w:type="character" w:customStyle="1" w:styleId="34">
    <w:name w:val="xl901"/>
    <w:link w:val="33"/>
    <w:qFormat/>
    <w:uiPriority w:val="0"/>
    <w:rPr>
      <w:rFonts w:ascii="Times New Roman" w:hAnsi="Times New Roman"/>
      <w:sz w:val="18"/>
    </w:rPr>
  </w:style>
  <w:style w:type="paragraph" w:customStyle="1" w:styleId="35">
    <w:name w:val="Без интервала1"/>
    <w:basedOn w:val="1"/>
    <w:link w:val="36"/>
    <w:qFormat/>
    <w:uiPriority w:val="0"/>
    <w:pPr>
      <w:widowControl/>
      <w:spacing w:after="0" w:line="240" w:lineRule="auto"/>
      <w:ind w:firstLine="709"/>
      <w:jc w:val="both"/>
    </w:pPr>
    <w:rPr>
      <w:rFonts w:ascii="Arial" w:hAnsi="Arial"/>
      <w:sz w:val="20"/>
    </w:rPr>
  </w:style>
  <w:style w:type="character" w:customStyle="1" w:styleId="36">
    <w:name w:val="Без интервала11"/>
    <w:link w:val="35"/>
    <w:qFormat/>
    <w:uiPriority w:val="0"/>
    <w:rPr>
      <w:rFonts w:ascii="Arial" w:hAnsi="Arial"/>
      <w:sz w:val="20"/>
    </w:rPr>
  </w:style>
  <w:style w:type="paragraph" w:customStyle="1" w:styleId="37">
    <w:name w:val="xl74"/>
    <w:basedOn w:val="1"/>
    <w:link w:val="38"/>
    <w:uiPriority w:val="0"/>
    <w:pPr>
      <w:widowControl/>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sz w:val="18"/>
    </w:rPr>
  </w:style>
  <w:style w:type="character" w:customStyle="1" w:styleId="38">
    <w:name w:val="xl741"/>
    <w:link w:val="37"/>
    <w:uiPriority w:val="0"/>
    <w:rPr>
      <w:rFonts w:ascii="Times New Roman" w:hAnsi="Times New Roman"/>
      <w:sz w:val="18"/>
    </w:rPr>
  </w:style>
  <w:style w:type="paragraph" w:customStyle="1" w:styleId="39">
    <w:name w:val="xl87"/>
    <w:basedOn w:val="1"/>
    <w:link w:val="40"/>
    <w:uiPriority w:val="0"/>
    <w:pPr>
      <w:widowControl/>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sz w:val="18"/>
    </w:rPr>
  </w:style>
  <w:style w:type="character" w:customStyle="1" w:styleId="40">
    <w:name w:val="xl871"/>
    <w:link w:val="39"/>
    <w:uiPriority w:val="0"/>
    <w:rPr>
      <w:rFonts w:ascii="Times New Roman" w:hAnsi="Times New Roman"/>
      <w:sz w:val="18"/>
    </w:rPr>
  </w:style>
  <w:style w:type="paragraph" w:customStyle="1" w:styleId="41">
    <w:name w:val="Endnote"/>
    <w:link w:val="42"/>
    <w:uiPriority w:val="0"/>
    <w:pPr>
      <w:widowControl/>
      <w:spacing w:before="0" w:after="160" w:line="264" w:lineRule="auto"/>
      <w:ind w:left="0" w:right="0" w:firstLine="851"/>
      <w:jc w:val="both"/>
    </w:pPr>
    <w:rPr>
      <w:rFonts w:ascii="XO Thames" w:hAnsi="XO Thames"/>
      <w:color w:val="000000"/>
      <w:spacing w:val="0"/>
      <w:sz w:val="22"/>
    </w:rPr>
  </w:style>
  <w:style w:type="character" w:customStyle="1" w:styleId="42">
    <w:name w:val="Endnote1"/>
    <w:link w:val="41"/>
    <w:qFormat/>
    <w:uiPriority w:val="0"/>
    <w:rPr>
      <w:rFonts w:ascii="XO Thames" w:hAnsi="XO Thames"/>
      <w:sz w:val="22"/>
    </w:rPr>
  </w:style>
  <w:style w:type="paragraph" w:customStyle="1" w:styleId="43">
    <w:name w:val="Intense Reference"/>
    <w:link w:val="44"/>
    <w:qFormat/>
    <w:uiPriority w:val="0"/>
    <w:pPr>
      <w:widowControl/>
      <w:spacing w:before="0" w:after="160" w:line="264" w:lineRule="auto"/>
      <w:ind w:left="0" w:right="0" w:firstLine="0"/>
      <w:jc w:val="left"/>
    </w:pPr>
    <w:rPr>
      <w:rFonts w:asciiTheme="minorAscii" w:hAnsiTheme="minorHAnsi"/>
      <w:b/>
      <w:smallCaps/>
      <w:color w:val="2F5597" w:themeColor="accent1" w:themeShade="BF"/>
      <w:spacing w:val="5"/>
      <w:sz w:val="22"/>
    </w:rPr>
  </w:style>
  <w:style w:type="character" w:customStyle="1" w:styleId="44">
    <w:name w:val="Intense Reference1"/>
    <w:basedOn w:val="11"/>
    <w:link w:val="43"/>
    <w:qFormat/>
    <w:uiPriority w:val="0"/>
    <w:rPr>
      <w:b/>
      <w:smallCaps/>
      <w:color w:val="2F5597" w:themeColor="accent1" w:themeShade="BF"/>
      <w:spacing w:val="5"/>
    </w:rPr>
  </w:style>
  <w:style w:type="paragraph" w:customStyle="1" w:styleId="45">
    <w:name w:val="xl79"/>
    <w:basedOn w:val="1"/>
    <w:link w:val="46"/>
    <w:qFormat/>
    <w:uiPriority w:val="0"/>
    <w:pPr>
      <w:widowControl/>
      <w:spacing w:beforeAutospacing="1" w:afterAutospacing="1" w:line="240" w:lineRule="auto"/>
    </w:pPr>
    <w:rPr>
      <w:rFonts w:ascii="Times New Roman" w:hAnsi="Times New Roman"/>
      <w:sz w:val="18"/>
    </w:rPr>
  </w:style>
  <w:style w:type="character" w:customStyle="1" w:styleId="46">
    <w:name w:val="xl791"/>
    <w:link w:val="45"/>
    <w:qFormat/>
    <w:uiPriority w:val="0"/>
    <w:rPr>
      <w:rFonts w:ascii="Times New Roman" w:hAnsi="Times New Roman"/>
      <w:sz w:val="18"/>
    </w:rPr>
  </w:style>
  <w:style w:type="paragraph" w:customStyle="1" w:styleId="47">
    <w:name w:val="xl75"/>
    <w:basedOn w:val="1"/>
    <w:link w:val="48"/>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line="240" w:lineRule="auto"/>
      <w:jc w:val="right"/>
    </w:pPr>
    <w:rPr>
      <w:rFonts w:ascii="Times New Roman" w:hAnsi="Times New Roman"/>
      <w:color w:val="000000"/>
      <w:sz w:val="18"/>
    </w:rPr>
  </w:style>
  <w:style w:type="character" w:customStyle="1" w:styleId="48">
    <w:name w:val="xl751"/>
    <w:link w:val="47"/>
    <w:qFormat/>
    <w:uiPriority w:val="0"/>
    <w:rPr>
      <w:rFonts w:ascii="Times New Roman" w:hAnsi="Times New Roman"/>
      <w:color w:val="000000"/>
      <w:sz w:val="18"/>
    </w:rPr>
  </w:style>
  <w:style w:type="paragraph" w:styleId="49">
    <w:name w:val="List Paragraph"/>
    <w:basedOn w:val="1"/>
    <w:qFormat/>
    <w:uiPriority w:val="0"/>
    <w:pPr>
      <w:widowControl/>
      <w:ind w:left="720"/>
      <w:contextualSpacing/>
    </w:pPr>
  </w:style>
  <w:style w:type="paragraph" w:customStyle="1" w:styleId="50">
    <w:name w:val="xl89"/>
    <w:basedOn w:val="1"/>
    <w:link w:val="51"/>
    <w:uiPriority w:val="0"/>
    <w:pPr>
      <w:widowControl/>
      <w:pBdr>
        <w:top w:val="single" w:color="000000" w:sz="4" w:space="0"/>
        <w:left w:val="single" w:color="000000" w:sz="4" w:space="0"/>
        <w:bottom w:val="single" w:color="000000" w:sz="4" w:space="0"/>
      </w:pBdr>
      <w:spacing w:beforeAutospacing="1" w:afterAutospacing="1" w:line="240" w:lineRule="auto"/>
      <w:jc w:val="center"/>
    </w:pPr>
    <w:rPr>
      <w:rFonts w:ascii="Times New Roman" w:hAnsi="Times New Roman"/>
      <w:sz w:val="18"/>
    </w:rPr>
  </w:style>
  <w:style w:type="character" w:customStyle="1" w:styleId="51">
    <w:name w:val="xl891"/>
    <w:link w:val="50"/>
    <w:uiPriority w:val="0"/>
    <w:rPr>
      <w:rFonts w:ascii="Times New Roman" w:hAnsi="Times New Roman"/>
      <w:sz w:val="18"/>
    </w:rPr>
  </w:style>
  <w:style w:type="paragraph" w:customStyle="1" w:styleId="52">
    <w:name w:val="xl93"/>
    <w:basedOn w:val="1"/>
    <w:link w:val="53"/>
    <w:uiPriority w:val="0"/>
    <w:pPr>
      <w:widowControl/>
      <w:pBdr>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sz w:val="18"/>
    </w:rPr>
  </w:style>
  <w:style w:type="character" w:customStyle="1" w:styleId="53">
    <w:name w:val="xl931"/>
    <w:link w:val="52"/>
    <w:qFormat/>
    <w:uiPriority w:val="0"/>
    <w:rPr>
      <w:rFonts w:ascii="Times New Roman" w:hAnsi="Times New Roman"/>
      <w:sz w:val="18"/>
    </w:rPr>
  </w:style>
  <w:style w:type="paragraph" w:customStyle="1" w:styleId="54">
    <w:name w:val="xl73"/>
    <w:basedOn w:val="1"/>
    <w:link w:val="55"/>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sz w:val="18"/>
    </w:rPr>
  </w:style>
  <w:style w:type="character" w:customStyle="1" w:styleId="55">
    <w:name w:val="xl731"/>
    <w:link w:val="54"/>
    <w:qFormat/>
    <w:uiPriority w:val="0"/>
    <w:rPr>
      <w:rFonts w:ascii="Times New Roman" w:hAnsi="Times New Roman"/>
      <w:sz w:val="18"/>
    </w:rPr>
  </w:style>
  <w:style w:type="paragraph" w:customStyle="1" w:styleId="56">
    <w:name w:val="xl88"/>
    <w:basedOn w:val="1"/>
    <w:link w:val="57"/>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color w:val="000000"/>
      <w:sz w:val="18"/>
    </w:rPr>
  </w:style>
  <w:style w:type="character" w:customStyle="1" w:styleId="57">
    <w:name w:val="xl881"/>
    <w:link w:val="56"/>
    <w:uiPriority w:val="0"/>
    <w:rPr>
      <w:rFonts w:ascii="Times New Roman" w:hAnsi="Times New Roman"/>
      <w:color w:val="000000"/>
      <w:sz w:val="18"/>
    </w:rPr>
  </w:style>
  <w:style w:type="paragraph" w:customStyle="1" w:styleId="58">
    <w:name w:val="xl86"/>
    <w:basedOn w:val="1"/>
    <w:link w:val="59"/>
    <w:uiPriority w:val="0"/>
    <w:pPr>
      <w:widowControl/>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color w:val="000000"/>
      <w:sz w:val="18"/>
    </w:rPr>
  </w:style>
  <w:style w:type="character" w:customStyle="1" w:styleId="59">
    <w:name w:val="xl861"/>
    <w:link w:val="58"/>
    <w:qFormat/>
    <w:uiPriority w:val="0"/>
    <w:rPr>
      <w:rFonts w:ascii="Times New Roman" w:hAnsi="Times New Roman"/>
      <w:color w:val="000000"/>
      <w:sz w:val="18"/>
    </w:rPr>
  </w:style>
  <w:style w:type="paragraph" w:customStyle="1" w:styleId="60">
    <w:name w:val="Intense Emphasis"/>
    <w:link w:val="61"/>
    <w:uiPriority w:val="0"/>
    <w:pPr>
      <w:widowControl/>
      <w:spacing w:before="0" w:after="160" w:line="264" w:lineRule="auto"/>
      <w:ind w:left="0" w:right="0" w:firstLine="0"/>
      <w:jc w:val="left"/>
    </w:pPr>
    <w:rPr>
      <w:rFonts w:asciiTheme="minorAscii" w:hAnsiTheme="minorHAnsi"/>
      <w:i/>
      <w:color w:val="2F5597" w:themeColor="accent1" w:themeShade="BF"/>
      <w:spacing w:val="0"/>
      <w:sz w:val="22"/>
    </w:rPr>
  </w:style>
  <w:style w:type="character" w:customStyle="1" w:styleId="61">
    <w:name w:val="Intense Emphasis1"/>
    <w:basedOn w:val="11"/>
    <w:link w:val="60"/>
    <w:uiPriority w:val="0"/>
    <w:rPr>
      <w:i/>
      <w:color w:val="2F5597" w:themeColor="accent1" w:themeShade="BF"/>
    </w:rPr>
  </w:style>
  <w:style w:type="paragraph" w:customStyle="1" w:styleId="62">
    <w:name w:val="xl81"/>
    <w:basedOn w:val="1"/>
    <w:link w:val="63"/>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sz w:val="18"/>
    </w:rPr>
  </w:style>
  <w:style w:type="character" w:customStyle="1" w:styleId="63">
    <w:name w:val="xl811"/>
    <w:link w:val="62"/>
    <w:qFormat/>
    <w:uiPriority w:val="0"/>
    <w:rPr>
      <w:rFonts w:ascii="Times New Roman" w:hAnsi="Times New Roman"/>
      <w:sz w:val="18"/>
    </w:rPr>
  </w:style>
  <w:style w:type="paragraph" w:customStyle="1" w:styleId="64">
    <w:name w:val="text"/>
    <w:link w:val="65"/>
    <w:qFormat/>
    <w:uiPriority w:val="0"/>
    <w:pPr>
      <w:widowControl/>
      <w:spacing w:before="0" w:after="160" w:line="264" w:lineRule="auto"/>
      <w:ind w:left="0" w:right="0" w:firstLine="0"/>
      <w:jc w:val="left"/>
    </w:pPr>
    <w:rPr>
      <w:rFonts w:asciiTheme="minorAscii" w:hAnsiTheme="minorHAnsi"/>
      <w:color w:val="000000"/>
      <w:spacing w:val="0"/>
      <w:sz w:val="22"/>
    </w:rPr>
  </w:style>
  <w:style w:type="character" w:customStyle="1" w:styleId="65">
    <w:name w:val="text1"/>
    <w:link w:val="64"/>
    <w:qFormat/>
    <w:uiPriority w:val="0"/>
  </w:style>
  <w:style w:type="paragraph" w:customStyle="1" w:styleId="66">
    <w:name w:val="xl76"/>
    <w:basedOn w:val="1"/>
    <w:link w:val="67"/>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sz w:val="18"/>
    </w:rPr>
  </w:style>
  <w:style w:type="character" w:customStyle="1" w:styleId="67">
    <w:name w:val="xl761"/>
    <w:link w:val="66"/>
    <w:qFormat/>
    <w:uiPriority w:val="0"/>
    <w:rPr>
      <w:rFonts w:ascii="Times New Roman" w:hAnsi="Times New Roman"/>
      <w:sz w:val="18"/>
    </w:rPr>
  </w:style>
  <w:style w:type="paragraph" w:customStyle="1" w:styleId="68">
    <w:name w:val="Неразрешенное упоминание1"/>
    <w:link w:val="69"/>
    <w:uiPriority w:val="0"/>
    <w:pPr>
      <w:widowControl/>
      <w:spacing w:before="0" w:after="160" w:line="264" w:lineRule="auto"/>
      <w:ind w:left="0" w:right="0" w:firstLine="0"/>
      <w:jc w:val="left"/>
    </w:pPr>
    <w:rPr>
      <w:rFonts w:asciiTheme="minorAscii" w:hAnsiTheme="minorHAnsi"/>
      <w:color w:val="605E5C"/>
      <w:spacing w:val="0"/>
      <w:sz w:val="22"/>
      <w:shd w:val="clear" w:fill="E1DFDD"/>
    </w:rPr>
  </w:style>
  <w:style w:type="character" w:customStyle="1" w:styleId="69">
    <w:name w:val="Неразрешенное упоминание11"/>
    <w:basedOn w:val="11"/>
    <w:link w:val="68"/>
    <w:uiPriority w:val="0"/>
    <w:rPr>
      <w:color w:val="605E5C"/>
      <w:shd w:val="clear" w:fill="E1DFDD"/>
    </w:rPr>
  </w:style>
  <w:style w:type="paragraph" w:customStyle="1" w:styleId="70">
    <w:name w:val="xl91"/>
    <w:basedOn w:val="1"/>
    <w:link w:val="71"/>
    <w:uiPriority w:val="0"/>
    <w:pPr>
      <w:widowControl/>
      <w:pBdr>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color w:val="000000"/>
      <w:sz w:val="18"/>
    </w:rPr>
  </w:style>
  <w:style w:type="character" w:customStyle="1" w:styleId="71">
    <w:name w:val="xl911"/>
    <w:link w:val="70"/>
    <w:qFormat/>
    <w:uiPriority w:val="0"/>
    <w:rPr>
      <w:rFonts w:ascii="Times New Roman" w:hAnsi="Times New Roman"/>
      <w:color w:val="000000"/>
      <w:sz w:val="18"/>
    </w:rPr>
  </w:style>
  <w:style w:type="paragraph" w:customStyle="1" w:styleId="72">
    <w:name w:val="xl92"/>
    <w:basedOn w:val="1"/>
    <w:link w:val="73"/>
    <w:qFormat/>
    <w:uiPriority w:val="0"/>
    <w:pPr>
      <w:widowControl/>
      <w:pBdr>
        <w:top w:val="single" w:color="000000" w:sz="4" w:space="0"/>
        <w:left w:val="single" w:color="000000" w:sz="4" w:space="0"/>
        <w:right w:val="single" w:color="000000" w:sz="4" w:space="0"/>
      </w:pBdr>
      <w:spacing w:beforeAutospacing="1" w:afterAutospacing="1" w:line="240" w:lineRule="auto"/>
      <w:jc w:val="center"/>
    </w:pPr>
    <w:rPr>
      <w:rFonts w:ascii="Times New Roman" w:hAnsi="Times New Roman"/>
      <w:sz w:val="18"/>
    </w:rPr>
  </w:style>
  <w:style w:type="character" w:customStyle="1" w:styleId="73">
    <w:name w:val="xl921"/>
    <w:link w:val="72"/>
    <w:uiPriority w:val="0"/>
    <w:rPr>
      <w:rFonts w:ascii="Times New Roman" w:hAnsi="Times New Roman"/>
      <w:sz w:val="18"/>
    </w:rPr>
  </w:style>
  <w:style w:type="paragraph" w:styleId="74">
    <w:name w:val="Quote"/>
    <w:basedOn w:val="1"/>
    <w:next w:val="1"/>
    <w:uiPriority w:val="0"/>
    <w:pPr>
      <w:widowControl/>
      <w:spacing w:before="160" w:line="240" w:lineRule="auto"/>
      <w:jc w:val="center"/>
    </w:pPr>
    <w:rPr>
      <w:i/>
      <w:color w:val="404040" w:themeColor="text1" w:themeTint="BF"/>
      <w:sz w:val="24"/>
      <w14:textFill>
        <w14:solidFill>
          <w14:schemeClr w14:val="tx1">
            <w14:lumMod w14:val="75000"/>
            <w14:lumOff w14:val="25000"/>
          </w14:schemeClr>
        </w14:solidFill>
      </w14:textFill>
    </w:rPr>
  </w:style>
  <w:style w:type="paragraph" w:customStyle="1" w:styleId="75">
    <w:name w:val="Footnote"/>
    <w:basedOn w:val="1"/>
    <w:link w:val="76"/>
    <w:uiPriority w:val="0"/>
    <w:pPr>
      <w:widowControl/>
      <w:spacing w:after="0" w:line="240" w:lineRule="auto"/>
    </w:pPr>
    <w:rPr>
      <w:sz w:val="20"/>
    </w:rPr>
  </w:style>
  <w:style w:type="character" w:customStyle="1" w:styleId="76">
    <w:name w:val="Footnote1"/>
    <w:link w:val="75"/>
    <w:uiPriority w:val="0"/>
    <w:rPr>
      <w:sz w:val="20"/>
    </w:rPr>
  </w:style>
  <w:style w:type="paragraph" w:customStyle="1" w:styleId="77">
    <w:name w:val="Header and Footer"/>
    <w:link w:val="78"/>
    <w:qFormat/>
    <w:uiPriority w:val="0"/>
    <w:pPr>
      <w:widowControl/>
      <w:spacing w:before="0" w:after="160" w:line="240" w:lineRule="auto"/>
      <w:ind w:left="0" w:right="0" w:firstLine="0"/>
      <w:jc w:val="both"/>
    </w:pPr>
    <w:rPr>
      <w:rFonts w:ascii="XO Thames" w:hAnsi="XO Thames"/>
      <w:color w:val="000000"/>
      <w:spacing w:val="0"/>
      <w:sz w:val="28"/>
    </w:rPr>
  </w:style>
  <w:style w:type="character" w:customStyle="1" w:styleId="78">
    <w:name w:val="Header and Footer1"/>
    <w:link w:val="77"/>
    <w:uiPriority w:val="0"/>
    <w:rPr>
      <w:rFonts w:ascii="XO Thames" w:hAnsi="XO Thames"/>
      <w:sz w:val="28"/>
    </w:rPr>
  </w:style>
  <w:style w:type="paragraph" w:customStyle="1" w:styleId="79">
    <w:name w:val="xl72"/>
    <w:basedOn w:val="1"/>
    <w:link w:val="80"/>
    <w:qFormat/>
    <w:uiPriority w:val="0"/>
    <w:pPr>
      <w:widowControl/>
      <w:spacing w:beforeAutospacing="1" w:afterAutospacing="1" w:line="240" w:lineRule="auto"/>
      <w:jc w:val="center"/>
    </w:pPr>
    <w:rPr>
      <w:rFonts w:ascii="Times New Roman" w:hAnsi="Times New Roman"/>
      <w:sz w:val="18"/>
    </w:rPr>
  </w:style>
  <w:style w:type="character" w:customStyle="1" w:styleId="80">
    <w:name w:val="xl721"/>
    <w:link w:val="79"/>
    <w:uiPriority w:val="0"/>
    <w:rPr>
      <w:rFonts w:ascii="Times New Roman" w:hAnsi="Times New Roman"/>
      <w:sz w:val="18"/>
    </w:rPr>
  </w:style>
  <w:style w:type="paragraph" w:customStyle="1" w:styleId="81">
    <w:name w:val="xl77"/>
    <w:basedOn w:val="1"/>
    <w:link w:val="82"/>
    <w:uiPriority w:val="0"/>
    <w:pPr>
      <w:widowControl/>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color w:val="000000"/>
      <w:sz w:val="18"/>
    </w:rPr>
  </w:style>
  <w:style w:type="character" w:customStyle="1" w:styleId="82">
    <w:name w:val="xl771"/>
    <w:link w:val="81"/>
    <w:qFormat/>
    <w:uiPriority w:val="0"/>
    <w:rPr>
      <w:rFonts w:ascii="Times New Roman" w:hAnsi="Times New Roman"/>
      <w:color w:val="000000"/>
      <w:sz w:val="18"/>
    </w:rPr>
  </w:style>
  <w:style w:type="paragraph" w:customStyle="1" w:styleId="83">
    <w:name w:val="blk"/>
    <w:link w:val="84"/>
    <w:uiPriority w:val="0"/>
    <w:pPr>
      <w:widowControl/>
      <w:spacing w:before="0" w:after="160" w:line="264" w:lineRule="auto"/>
      <w:ind w:left="0" w:right="0" w:firstLine="0"/>
      <w:jc w:val="left"/>
    </w:pPr>
    <w:rPr>
      <w:rFonts w:asciiTheme="minorAscii" w:hAnsiTheme="minorHAnsi"/>
      <w:color w:val="000000"/>
      <w:spacing w:val="0"/>
      <w:sz w:val="22"/>
    </w:rPr>
  </w:style>
  <w:style w:type="character" w:customStyle="1" w:styleId="84">
    <w:name w:val="blk1"/>
    <w:link w:val="83"/>
    <w:uiPriority w:val="0"/>
  </w:style>
  <w:style w:type="paragraph" w:customStyle="1" w:styleId="85">
    <w:name w:val="xl71"/>
    <w:basedOn w:val="1"/>
    <w:link w:val="86"/>
    <w:uiPriority w:val="0"/>
    <w:pPr>
      <w:widowControl/>
      <w:spacing w:beforeAutospacing="1" w:afterAutospacing="1" w:line="240" w:lineRule="auto"/>
    </w:pPr>
    <w:rPr>
      <w:rFonts w:ascii="Times New Roman" w:hAnsi="Times New Roman"/>
      <w:sz w:val="18"/>
    </w:rPr>
  </w:style>
  <w:style w:type="character" w:customStyle="1" w:styleId="86">
    <w:name w:val="xl711"/>
    <w:link w:val="85"/>
    <w:qFormat/>
    <w:uiPriority w:val="0"/>
    <w:rPr>
      <w:rFonts w:ascii="Times New Roman" w:hAnsi="Times New Roman"/>
      <w:sz w:val="18"/>
    </w:rPr>
  </w:style>
  <w:style w:type="paragraph" w:customStyle="1" w:styleId="87">
    <w:name w:val="xl84"/>
    <w:basedOn w:val="1"/>
    <w:link w:val="88"/>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sz w:val="18"/>
    </w:rPr>
  </w:style>
  <w:style w:type="character" w:customStyle="1" w:styleId="88">
    <w:name w:val="xl841"/>
    <w:link w:val="87"/>
    <w:qFormat/>
    <w:uiPriority w:val="0"/>
    <w:rPr>
      <w:rFonts w:ascii="Times New Roman" w:hAnsi="Times New Roman"/>
      <w:sz w:val="18"/>
    </w:rPr>
  </w:style>
  <w:style w:type="paragraph" w:customStyle="1" w:styleId="89">
    <w:name w:val="xl80"/>
    <w:basedOn w:val="1"/>
    <w:link w:val="90"/>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sz w:val="18"/>
    </w:rPr>
  </w:style>
  <w:style w:type="character" w:customStyle="1" w:styleId="90">
    <w:name w:val="xl801"/>
    <w:link w:val="89"/>
    <w:uiPriority w:val="0"/>
    <w:rPr>
      <w:rFonts w:ascii="Times New Roman" w:hAnsi="Times New Roman"/>
      <w:sz w:val="18"/>
    </w:rPr>
  </w:style>
  <w:style w:type="paragraph" w:customStyle="1" w:styleId="91">
    <w:name w:val="msonormal"/>
    <w:basedOn w:val="1"/>
    <w:link w:val="92"/>
    <w:uiPriority w:val="0"/>
    <w:pPr>
      <w:widowControl/>
      <w:spacing w:beforeAutospacing="1" w:afterAutospacing="1" w:line="240" w:lineRule="auto"/>
    </w:pPr>
    <w:rPr>
      <w:rFonts w:ascii="Times New Roman" w:hAnsi="Times New Roman"/>
      <w:sz w:val="24"/>
    </w:rPr>
  </w:style>
  <w:style w:type="character" w:customStyle="1" w:styleId="92">
    <w:name w:val="msonormal1"/>
    <w:link w:val="91"/>
    <w:uiPriority w:val="0"/>
    <w:rPr>
      <w:rFonts w:ascii="Times New Roman" w:hAnsi="Times New Roman"/>
      <w:sz w:val="24"/>
    </w:rPr>
  </w:style>
  <w:style w:type="paragraph" w:customStyle="1" w:styleId="93">
    <w:name w:val="xl69"/>
    <w:basedOn w:val="1"/>
    <w:link w:val="94"/>
    <w:uiPriority w:val="0"/>
    <w:pPr>
      <w:widowControl/>
      <w:spacing w:beforeAutospacing="1" w:afterAutospacing="1" w:line="240" w:lineRule="auto"/>
    </w:pPr>
    <w:rPr>
      <w:rFonts w:ascii="Times New Roman" w:hAnsi="Times New Roman"/>
      <w:sz w:val="18"/>
    </w:rPr>
  </w:style>
  <w:style w:type="character" w:customStyle="1" w:styleId="94">
    <w:name w:val="xl691"/>
    <w:link w:val="93"/>
    <w:uiPriority w:val="0"/>
    <w:rPr>
      <w:rFonts w:ascii="Times New Roman" w:hAnsi="Times New Roman"/>
      <w:sz w:val="18"/>
    </w:rPr>
  </w:style>
  <w:style w:type="paragraph" w:customStyle="1" w:styleId="95">
    <w:name w:val="xl82"/>
    <w:basedOn w:val="1"/>
    <w:link w:val="96"/>
    <w:uiPriority w:val="0"/>
    <w:pPr>
      <w:widowControl/>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sz w:val="18"/>
    </w:rPr>
  </w:style>
  <w:style w:type="character" w:customStyle="1" w:styleId="96">
    <w:name w:val="xl821"/>
    <w:link w:val="95"/>
    <w:uiPriority w:val="0"/>
    <w:rPr>
      <w:rFonts w:ascii="Times New Roman" w:hAnsi="Times New Roman"/>
      <w:sz w:val="18"/>
    </w:rPr>
  </w:style>
  <w:style w:type="paragraph" w:customStyle="1" w:styleId="97">
    <w:name w:val="xl85"/>
    <w:basedOn w:val="1"/>
    <w:link w:val="98"/>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sz w:val="18"/>
    </w:rPr>
  </w:style>
  <w:style w:type="character" w:customStyle="1" w:styleId="98">
    <w:name w:val="xl851"/>
    <w:link w:val="97"/>
    <w:qFormat/>
    <w:uiPriority w:val="0"/>
    <w:rPr>
      <w:rFonts w:ascii="Times New Roman" w:hAnsi="Times New Roman"/>
      <w:sz w:val="18"/>
    </w:rPr>
  </w:style>
  <w:style w:type="paragraph" w:customStyle="1" w:styleId="99">
    <w:name w:val="xl70"/>
    <w:basedOn w:val="1"/>
    <w:link w:val="100"/>
    <w:uiPriority w:val="0"/>
    <w:pPr>
      <w:widowControl/>
      <w:spacing w:beforeAutospacing="1" w:afterAutospacing="1" w:line="240" w:lineRule="auto"/>
    </w:pPr>
    <w:rPr>
      <w:rFonts w:ascii="Times New Roman" w:hAnsi="Times New Roman"/>
      <w:sz w:val="18"/>
    </w:rPr>
  </w:style>
  <w:style w:type="character" w:customStyle="1" w:styleId="100">
    <w:name w:val="xl701"/>
    <w:link w:val="99"/>
    <w:uiPriority w:val="0"/>
    <w:rPr>
      <w:rFonts w:ascii="Times New Roman" w:hAnsi="Times New Roman"/>
      <w:sz w:val="18"/>
    </w:rPr>
  </w:style>
  <w:style w:type="paragraph" w:customStyle="1" w:styleId="101">
    <w:name w:val="xl78"/>
    <w:basedOn w:val="1"/>
    <w:link w:val="102"/>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color w:val="000000"/>
      <w:sz w:val="18"/>
    </w:rPr>
  </w:style>
  <w:style w:type="character" w:customStyle="1" w:styleId="102">
    <w:name w:val="xl781"/>
    <w:link w:val="101"/>
    <w:uiPriority w:val="0"/>
    <w:rPr>
      <w:rFonts w:ascii="Times New Roman" w:hAnsi="Times New Roman"/>
      <w:color w:val="000000"/>
      <w:sz w:val="18"/>
    </w:rPr>
  </w:style>
  <w:style w:type="paragraph" w:customStyle="1" w:styleId="103">
    <w:name w:val="xl83"/>
    <w:basedOn w:val="1"/>
    <w:link w:val="104"/>
    <w:uiPriority w:val="0"/>
    <w:pPr>
      <w:widowControl/>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color w:val="000000"/>
      <w:sz w:val="18"/>
    </w:rPr>
  </w:style>
  <w:style w:type="character" w:customStyle="1" w:styleId="104">
    <w:name w:val="xl831"/>
    <w:link w:val="103"/>
    <w:uiPriority w:val="0"/>
    <w:rPr>
      <w:rFonts w:ascii="Times New Roman" w:hAnsi="Times New Roman"/>
      <w:color w:val="000000"/>
      <w:sz w:val="18"/>
    </w:rPr>
  </w:style>
  <w:style w:type="paragraph" w:styleId="105">
    <w:name w:val="Intense Quote"/>
    <w:basedOn w:val="1"/>
    <w:next w:val="1"/>
    <w:uiPriority w:val="0"/>
    <w:pPr>
      <w:widowControl/>
      <w:pBdr>
        <w:top w:val="single" w:color="2F5496" w:themeColor="accent1" w:themeShade="BF" w:sz="4" w:space="10"/>
        <w:bottom w:val="single" w:color="2F5496" w:themeColor="accent1" w:themeShade="BF" w:sz="4" w:space="10"/>
      </w:pBdr>
      <w:spacing w:before="360" w:after="360" w:line="240" w:lineRule="auto"/>
      <w:ind w:left="864" w:right="864"/>
      <w:jc w:val="center"/>
    </w:pPr>
    <w:rPr>
      <w:i/>
      <w:color w:val="2F5597" w:themeColor="accent1" w:themeShade="BF"/>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TotalTime>0</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2025-04-16T11:08:00Z</dcterms:created>
  <dc:creator>gerasimenko</dc:creator>
  <cp:lastModifiedBy>gerasimenko</cp:lastModifiedBy>
  <dcterms:modified xsi:type="dcterms:W3CDTF">2025-04-16T13:44:18Z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4C23334E8BCF4C268E5F56C6CAB5DB5D_13</vt:lpwstr>
  </property>
</Properties>
</file>